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6B1" w:rsidRDefault="00F573FD">
      <w:r>
        <w:rPr>
          <w:noProof/>
        </w:rPr>
        <w:drawing>
          <wp:inline distT="0" distB="0" distL="0" distR="0">
            <wp:extent cx="1871345" cy="38290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1345" cy="382905"/>
                    </a:xfrm>
                    <a:prstGeom prst="rect">
                      <a:avLst/>
                    </a:prstGeom>
                    <a:noFill/>
                    <a:ln>
                      <a:noFill/>
                    </a:ln>
                  </pic:spPr>
                </pic:pic>
              </a:graphicData>
            </a:graphic>
          </wp:inline>
        </w:drawing>
      </w:r>
    </w:p>
    <w:p w:rsidR="00F726B1" w:rsidRDefault="00200BDC">
      <w:pPr>
        <w:spacing w:before="360" w:line="260" w:lineRule="atLeast"/>
      </w:pPr>
      <w:proofErr w:type="gramStart"/>
      <w:r>
        <w:rPr>
          <w:rFonts w:ascii="Arial" w:eastAsia="Arial" w:hAnsi="Arial" w:cs="Arial"/>
          <w:b/>
          <w:color w:val="000000"/>
          <w:sz w:val="20"/>
        </w:rPr>
        <w:t>User Name</w:t>
      </w:r>
      <w:proofErr w:type="gramEnd"/>
      <w:r>
        <w:rPr>
          <w:rFonts w:ascii="Arial" w:eastAsia="Arial" w:hAnsi="Arial" w:cs="Arial"/>
          <w:b/>
          <w:color w:val="000000"/>
          <w:sz w:val="20"/>
        </w:rPr>
        <w:t xml:space="preserve">: </w:t>
      </w:r>
      <w:r>
        <w:rPr>
          <w:rFonts w:ascii="Arial" w:eastAsia="Arial" w:hAnsi="Arial" w:cs="Arial"/>
          <w:color w:val="000000"/>
          <w:sz w:val="20"/>
        </w:rPr>
        <w:t>William Frick</w:t>
      </w:r>
    </w:p>
    <w:p w:rsidR="00F726B1" w:rsidRDefault="00200BDC">
      <w:pPr>
        <w:spacing w:before="80" w:line="240" w:lineRule="atLeast"/>
      </w:pPr>
      <w:r>
        <w:rPr>
          <w:rFonts w:ascii="Arial" w:eastAsia="Arial" w:hAnsi="Arial" w:cs="Arial"/>
          <w:b/>
          <w:color w:val="000000"/>
          <w:sz w:val="20"/>
        </w:rPr>
        <w:t xml:space="preserve">Date and Time: </w:t>
      </w:r>
      <w:r>
        <w:rPr>
          <w:rFonts w:ascii="Arial" w:eastAsia="Arial" w:hAnsi="Arial" w:cs="Arial"/>
          <w:color w:val="000000"/>
          <w:sz w:val="20"/>
        </w:rPr>
        <w:t>Sunday, December 29, 2019 10:47:00 AM PST</w:t>
      </w:r>
    </w:p>
    <w:p w:rsidR="00F726B1" w:rsidRDefault="00200BDC">
      <w:pPr>
        <w:spacing w:before="80" w:line="240" w:lineRule="atLeast"/>
      </w:pPr>
      <w:r>
        <w:rPr>
          <w:rFonts w:ascii="Arial" w:eastAsia="Arial" w:hAnsi="Arial" w:cs="Arial"/>
          <w:b/>
          <w:color w:val="000000"/>
          <w:sz w:val="20"/>
        </w:rPr>
        <w:t xml:space="preserve">Job Number: </w:t>
      </w:r>
      <w:r>
        <w:rPr>
          <w:rFonts w:ascii="Arial" w:eastAsia="Arial" w:hAnsi="Arial" w:cs="Arial"/>
          <w:color w:val="000000"/>
          <w:sz w:val="20"/>
        </w:rPr>
        <w:t>106190004</w:t>
      </w:r>
    </w:p>
    <w:p w:rsidR="00F726B1" w:rsidRDefault="00200BDC">
      <w:pPr>
        <w:spacing w:before="360" w:line="360" w:lineRule="atLeast"/>
        <w:jc w:val="both"/>
      </w:pPr>
      <w:r>
        <w:rPr>
          <w:rFonts w:ascii="Arial" w:eastAsia="Arial" w:hAnsi="Arial" w:cs="Arial"/>
          <w:b/>
          <w:color w:val="000000"/>
        </w:rPr>
        <w:t>Documents (2)</w:t>
      </w:r>
    </w:p>
    <w:p w:rsidR="00F726B1" w:rsidRDefault="00200BDC">
      <w:pPr>
        <w:spacing w:before="200" w:line="300" w:lineRule="atLeast"/>
        <w:ind w:left="440" w:hanging="290"/>
      </w:pPr>
      <w:r>
        <w:rPr>
          <w:rFonts w:ascii="Arial" w:eastAsia="Arial" w:hAnsi="Arial" w:cs="Arial"/>
          <w:sz w:val="20"/>
        </w:rPr>
        <w:t>1.</w:t>
      </w:r>
      <w:hyperlink r:id="rId7" w:history="1">
        <w:r>
          <w:rPr>
            <w:rFonts w:ascii="Arial" w:eastAsia="Arial" w:hAnsi="Arial" w:cs="Arial"/>
            <w:color w:val="000000"/>
            <w:sz w:val="20"/>
            <w:u w:val="single"/>
            <w:shd w:val="clear" w:color="auto" w:fill="FFFFFF"/>
          </w:rPr>
          <w:t xml:space="preserve"> </w:t>
        </w:r>
      </w:hyperlink>
      <w:hyperlink r:id="rId8" w:history="1">
        <w:r>
          <w:rPr>
            <w:rFonts w:ascii="Arial" w:eastAsia="Arial" w:hAnsi="Arial" w:cs="Arial"/>
            <w:i/>
            <w:color w:val="0077CC"/>
            <w:sz w:val="20"/>
            <w:u w:val="single"/>
            <w:shd w:val="clear" w:color="auto" w:fill="FFFFFF"/>
          </w:rPr>
          <w:t>Rumsfeld v. Padilla, 542 U.S. 426</w:t>
        </w:r>
      </w:hyperlink>
    </w:p>
    <w:p w:rsidR="00F726B1" w:rsidRDefault="00200BDC">
      <w:pPr>
        <w:spacing w:before="80" w:line="240" w:lineRule="atLeast"/>
        <w:ind w:left="290"/>
      </w:pPr>
      <w:r>
        <w:rPr>
          <w:rFonts w:ascii="Arial" w:eastAsia="Arial" w:hAnsi="Arial" w:cs="Arial"/>
          <w:b/>
          <w:color w:val="000000"/>
          <w:sz w:val="20"/>
        </w:rPr>
        <w:t xml:space="preserve">Client/Matter: </w:t>
      </w:r>
      <w:r>
        <w:rPr>
          <w:rFonts w:ascii="Arial" w:eastAsia="Arial" w:hAnsi="Arial" w:cs="Arial"/>
          <w:color w:val="000000"/>
          <w:sz w:val="20"/>
        </w:rPr>
        <w:t>-None-</w:t>
      </w:r>
    </w:p>
    <w:p w:rsidR="00F726B1" w:rsidRDefault="00200BDC">
      <w:pPr>
        <w:spacing w:before="200" w:line="300" w:lineRule="atLeast"/>
        <w:ind w:left="440" w:hanging="290"/>
      </w:pPr>
      <w:r>
        <w:rPr>
          <w:rFonts w:ascii="Arial" w:eastAsia="Arial" w:hAnsi="Arial" w:cs="Arial"/>
          <w:sz w:val="20"/>
        </w:rPr>
        <w:t>2.</w:t>
      </w:r>
      <w:r>
        <w:rPr>
          <w:rFonts w:ascii="Arial" w:eastAsia="Arial" w:hAnsi="Arial" w:cs="Arial"/>
          <w:color w:val="000000"/>
          <w:sz w:val="20"/>
        </w:rPr>
        <w:t xml:space="preserve"> Rumsfeld v. Padilla, 542 U.S. </w:t>
      </w:r>
      <w:proofErr w:type="spellStart"/>
      <w:r>
        <w:rPr>
          <w:rFonts w:ascii="Arial" w:eastAsia="Arial" w:hAnsi="Arial" w:cs="Arial"/>
          <w:color w:val="000000"/>
          <w:sz w:val="20"/>
        </w:rPr>
        <w:t>426_Attachment1</w:t>
      </w:r>
      <w:proofErr w:type="spellEnd"/>
    </w:p>
    <w:p w:rsidR="00F726B1" w:rsidRDefault="00200BDC">
      <w:pPr>
        <w:spacing w:before="80" w:line="240" w:lineRule="atLeast"/>
        <w:ind w:left="290"/>
        <w:sectPr w:rsidR="00F726B1">
          <w:headerReference w:type="even" r:id="rId9"/>
          <w:headerReference w:type="default" r:id="rId10"/>
          <w:footerReference w:type="even" r:id="rId11"/>
          <w:footerReference w:type="default" r:id="rId12"/>
          <w:headerReference w:type="first" r:id="rId13"/>
          <w:footerReference w:type="first" r:id="rId14"/>
          <w:pgSz w:w="12240" w:h="15840"/>
          <w:pgMar w:top="840" w:right="1080" w:bottom="840" w:left="1080" w:header="0" w:footer="0" w:gutter="0"/>
          <w:cols w:space="720"/>
        </w:sectPr>
      </w:pPr>
      <w:r>
        <w:rPr>
          <w:rFonts w:ascii="Arial" w:eastAsia="Arial" w:hAnsi="Arial" w:cs="Arial"/>
          <w:b/>
          <w:color w:val="000000"/>
          <w:sz w:val="20"/>
        </w:rPr>
        <w:t xml:space="preserve">Client/Matter: </w:t>
      </w:r>
      <w:r>
        <w:rPr>
          <w:rFonts w:ascii="Arial" w:eastAsia="Arial" w:hAnsi="Arial" w:cs="Arial"/>
          <w:color w:val="000000"/>
          <w:sz w:val="20"/>
        </w:rPr>
        <w:t>-None-</w:t>
      </w:r>
    </w:p>
    <w:p w:rsidR="00F726B1" w:rsidRDefault="00F726B1">
      <w:pPr>
        <w:sectPr w:rsidR="00F726B1">
          <w:headerReference w:type="even" r:id="rId15"/>
          <w:headerReference w:type="default" r:id="rId16"/>
          <w:footerReference w:type="even" r:id="rId17"/>
          <w:footerReference w:type="default" r:id="rId18"/>
          <w:headerReference w:type="first" r:id="rId19"/>
          <w:footerReference w:type="first" r:id="rId20"/>
          <w:pgSz w:w="12240" w:h="15840"/>
          <w:pgMar w:top="840" w:right="1000" w:bottom="840" w:left="1000" w:header="400" w:footer="400" w:gutter="0"/>
          <w:cols w:space="720"/>
          <w:titlePg/>
        </w:sectPr>
      </w:pPr>
    </w:p>
    <w:p w:rsidR="00F726B1" w:rsidRDefault="00F726B1">
      <w:bookmarkStart w:id="0" w:name="Bookmark_1"/>
      <w:bookmarkEnd w:id="0"/>
    </w:p>
    <w:p w:rsidR="00F726B1" w:rsidRDefault="00F573FD">
      <w:r>
        <w:rPr>
          <w:noProof/>
        </w:rPr>
        <w:drawing>
          <wp:inline distT="0" distB="0" distL="0" distR="0">
            <wp:extent cx="159385" cy="159385"/>
            <wp:effectExtent l="0" t="0" r="0" b="0"/>
            <wp:docPr id="3" name="Picture 3">
              <a:hlinkClick xmlns:a="http://schemas.openxmlformats.org/drawingml/2006/main" r:id="rId2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r w:rsidR="00200BDC">
        <w:rPr>
          <w:rFonts w:ascii="Arial" w:eastAsia="Arial" w:hAnsi="Arial" w:cs="Arial"/>
          <w:color w:val="000000"/>
          <w:sz w:val="18"/>
        </w:rPr>
        <w:t>   Questioned</w:t>
      </w:r>
      <w:r w:rsidR="00200BDC">
        <w:rPr>
          <w:rFonts w:ascii="Arial" w:eastAsia="Arial" w:hAnsi="Arial" w:cs="Arial"/>
          <w:color w:val="000000"/>
          <w:sz w:val="18"/>
        </w:rPr>
        <w:cr/>
        <w:t xml:space="preserve">As </w:t>
      </w:r>
      <w:proofErr w:type="gramStart"/>
      <w:r w:rsidR="00200BDC">
        <w:rPr>
          <w:rFonts w:ascii="Arial" w:eastAsia="Arial" w:hAnsi="Arial" w:cs="Arial"/>
          <w:color w:val="000000"/>
          <w:sz w:val="18"/>
        </w:rPr>
        <w:t>of:</w:t>
      </w:r>
      <w:proofErr w:type="gramEnd"/>
      <w:r w:rsidR="00200BDC">
        <w:rPr>
          <w:rFonts w:ascii="Arial" w:eastAsia="Arial" w:hAnsi="Arial" w:cs="Arial"/>
          <w:color w:val="000000"/>
          <w:sz w:val="18"/>
        </w:rPr>
        <w:t xml:space="preserve"> December 29, 2019 6:47 PM Z</w:t>
      </w:r>
    </w:p>
    <w:p w:rsidR="00F726B1" w:rsidRDefault="00200BDC">
      <w:pPr>
        <w:widowControl w:val="0"/>
        <w:spacing w:before="240" w:after="200" w:line="340" w:lineRule="atLeast"/>
        <w:jc w:val="center"/>
        <w:outlineLvl w:val="0"/>
        <w:rPr>
          <w:rFonts w:ascii="Arial" w:hAnsi="Arial" w:cs="Arial"/>
          <w:b/>
          <w:bCs/>
          <w:kern w:val="32"/>
          <w:sz w:val="32"/>
          <w:szCs w:val="32"/>
        </w:rPr>
      </w:pPr>
      <w:hyperlink r:id="rId23" w:history="1">
        <w:r>
          <w:rPr>
            <w:rFonts w:ascii="Arial" w:eastAsia="Arial" w:hAnsi="Arial" w:cs="Arial"/>
            <w:b/>
            <w:bCs/>
            <w:i/>
            <w:color w:val="0077CC"/>
            <w:kern w:val="32"/>
            <w:sz w:val="28"/>
            <w:szCs w:val="32"/>
            <w:u w:val="single"/>
            <w:shd w:val="clear" w:color="auto" w:fill="FFFFFF"/>
          </w:rPr>
          <w:t>Rumsfeld v. Padilla</w:t>
        </w:r>
      </w:hyperlink>
    </w:p>
    <w:p w:rsidR="00F726B1" w:rsidRDefault="00200BDC">
      <w:pPr>
        <w:widowControl w:val="0"/>
        <w:spacing w:before="120" w:line="260" w:lineRule="atLeast"/>
        <w:jc w:val="center"/>
      </w:pPr>
      <w:r>
        <w:rPr>
          <w:rFonts w:ascii="Arial" w:eastAsia="Arial" w:hAnsi="Arial" w:cs="Arial"/>
          <w:color w:val="000000"/>
          <w:sz w:val="20"/>
        </w:rPr>
        <w:t>Supreme Court of the United States</w:t>
      </w:r>
    </w:p>
    <w:p w:rsidR="00F726B1" w:rsidRDefault="00200BDC">
      <w:pPr>
        <w:widowControl w:val="0"/>
        <w:spacing w:before="120" w:line="260" w:lineRule="atLeast"/>
        <w:jc w:val="center"/>
      </w:pPr>
      <w:r>
        <w:rPr>
          <w:rFonts w:ascii="Arial" w:eastAsia="Arial" w:hAnsi="Arial" w:cs="Arial"/>
          <w:color w:val="000000"/>
          <w:sz w:val="20"/>
        </w:rPr>
        <w:t xml:space="preserve">April 28, 2004, Argued ; June 28, 2004, Decided </w:t>
      </w:r>
    </w:p>
    <w:p w:rsidR="00F726B1" w:rsidRDefault="00200BDC">
      <w:pPr>
        <w:widowControl w:val="0"/>
        <w:spacing w:before="120" w:line="260" w:lineRule="atLeast"/>
        <w:jc w:val="center"/>
        <w:sectPr w:rsidR="00F726B1">
          <w:type w:val="continuous"/>
          <w:pgSz w:w="12240" w:h="15840"/>
          <w:pgMar w:top="840" w:right="1000" w:bottom="840" w:left="1000" w:header="400" w:footer="400" w:gutter="0"/>
          <w:cols w:space="240"/>
        </w:sectPr>
      </w:pPr>
      <w:r>
        <w:rPr>
          <w:rFonts w:ascii="Arial" w:eastAsia="Arial" w:hAnsi="Arial" w:cs="Arial"/>
          <w:color w:val="000000"/>
          <w:sz w:val="20"/>
        </w:rPr>
        <w:t>No. 03-1027</w:t>
      </w:r>
    </w:p>
    <w:p w:rsidR="00F726B1" w:rsidRDefault="00F726B1">
      <w:pPr>
        <w:widowControl w:val="0"/>
        <w:spacing w:line="240" w:lineRule="atLeast"/>
        <w:jc w:val="both"/>
      </w:pPr>
    </w:p>
    <w:p w:rsidR="00F726B1" w:rsidRDefault="00200BDC">
      <w:pPr>
        <w:widowControl w:val="0"/>
        <w:spacing w:before="200" w:line="240" w:lineRule="atLeast"/>
      </w:pPr>
      <w:bookmarkStart w:id="1" w:name="Reporter"/>
      <w:bookmarkEnd w:id="1"/>
      <w:r>
        <w:rPr>
          <w:rFonts w:ascii="Arial" w:eastAsia="Arial" w:hAnsi="Arial" w:cs="Arial"/>
          <w:b/>
          <w:color w:val="000000"/>
          <w:sz w:val="18"/>
        </w:rPr>
        <w:t>Reporter</w:t>
      </w:r>
    </w:p>
    <w:p w:rsidR="00F726B1" w:rsidRDefault="00200BDC">
      <w:pPr>
        <w:widowControl w:val="0"/>
        <w:spacing w:line="240" w:lineRule="atLeast"/>
        <w:sectPr w:rsidR="00F726B1">
          <w:type w:val="continuous"/>
          <w:pgSz w:w="12240" w:h="15840"/>
          <w:pgMar w:top="840" w:right="1000" w:bottom="840" w:left="1000" w:header="400" w:footer="400" w:gutter="0"/>
          <w:cols w:space="240"/>
        </w:sectPr>
      </w:pPr>
      <w:r>
        <w:rPr>
          <w:rFonts w:ascii="Arial" w:eastAsia="Arial" w:hAnsi="Arial" w:cs="Arial"/>
          <w:color w:val="000000"/>
          <w:sz w:val="18"/>
        </w:rPr>
        <w:t xml:space="preserve">542 U.S. 426 *; 124 S. Ct. 2711 **; 159 L. Ed. </w:t>
      </w:r>
      <w:proofErr w:type="spellStart"/>
      <w:r>
        <w:rPr>
          <w:rFonts w:ascii="Arial" w:eastAsia="Arial" w:hAnsi="Arial" w:cs="Arial"/>
          <w:color w:val="000000"/>
          <w:sz w:val="18"/>
        </w:rPr>
        <w:t>2d</w:t>
      </w:r>
      <w:proofErr w:type="spellEnd"/>
      <w:r>
        <w:rPr>
          <w:rFonts w:ascii="Arial" w:eastAsia="Arial" w:hAnsi="Arial" w:cs="Arial"/>
          <w:color w:val="000000"/>
          <w:sz w:val="18"/>
        </w:rPr>
        <w:t xml:space="preserve"> 513 ***; 2004 U.S. LEXIS 4759 ****; 72 </w:t>
      </w:r>
      <w:proofErr w:type="spellStart"/>
      <w:r>
        <w:rPr>
          <w:rFonts w:ascii="Arial" w:eastAsia="Arial" w:hAnsi="Arial" w:cs="Arial"/>
          <w:color w:val="000000"/>
          <w:sz w:val="18"/>
        </w:rPr>
        <w:t>U.S.L.W</w:t>
      </w:r>
      <w:proofErr w:type="spellEnd"/>
      <w:r>
        <w:rPr>
          <w:rFonts w:ascii="Arial" w:eastAsia="Arial" w:hAnsi="Arial" w:cs="Arial"/>
          <w:color w:val="000000"/>
          <w:sz w:val="18"/>
        </w:rPr>
        <w:t>. 4584; 2004 Fla. L. Weekly Fed. S 466</w:t>
      </w:r>
    </w:p>
    <w:p w:rsidR="00F726B1" w:rsidRDefault="00200BDC">
      <w:pPr>
        <w:widowControl w:val="0"/>
        <w:spacing w:before="120" w:line="260" w:lineRule="atLeast"/>
      </w:pPr>
      <w:r>
        <w:br/>
      </w:r>
      <w:r>
        <w:rPr>
          <w:rFonts w:ascii="Arial" w:eastAsia="Arial" w:hAnsi="Arial" w:cs="Arial"/>
          <w:color w:val="000000"/>
          <w:sz w:val="20"/>
        </w:rPr>
        <w:t>DONALD H. RUMSFELD, SECRETARY OF DEFENSE, Petitioner v. JOSE PADILLA and DONNA R. NEWMAN, as next friend of JOSE PADILLA</w:t>
      </w:r>
      <w:r>
        <w:br/>
      </w:r>
      <w:r>
        <w:br/>
      </w:r>
    </w:p>
    <w:p w:rsidR="00F726B1" w:rsidRDefault="00200BDC">
      <w:pPr>
        <w:widowControl w:val="0"/>
        <w:spacing w:before="240" w:line="260" w:lineRule="atLeast"/>
      </w:pPr>
      <w:bookmarkStart w:id="2" w:name="Subsequent_History"/>
      <w:bookmarkEnd w:id="2"/>
      <w:r>
        <w:rPr>
          <w:rFonts w:ascii="Arial" w:eastAsia="Arial" w:hAnsi="Arial" w:cs="Arial"/>
          <w:b/>
          <w:color w:val="000000"/>
          <w:sz w:val="20"/>
        </w:rPr>
        <w:t>Subsequent History:</w:t>
      </w:r>
      <w:r>
        <w:rPr>
          <w:rFonts w:ascii="Arial" w:eastAsia="Arial" w:hAnsi="Arial" w:cs="Arial"/>
          <w:color w:val="000000"/>
          <w:sz w:val="20"/>
        </w:rPr>
        <w:t> </w:t>
      </w:r>
      <w:r>
        <w:rPr>
          <w:rFonts w:ascii="Arial" w:eastAsia="Arial" w:hAnsi="Arial" w:cs="Arial"/>
          <w:b/>
          <w:color w:val="000000"/>
          <w:sz w:val="20"/>
        </w:rPr>
        <w:t> [****1] </w:t>
      </w:r>
      <w:r>
        <w:rPr>
          <w:rFonts w:ascii="Arial" w:eastAsia="Arial" w:hAnsi="Arial" w:cs="Arial"/>
          <w:color w:val="000000"/>
          <w:sz w:val="20"/>
        </w:rPr>
        <w:t xml:space="preserve">Related proceeding at </w:t>
      </w:r>
      <w:hyperlink r:id="rId24" w:history="1">
        <w:r>
          <w:rPr>
            <w:rFonts w:ascii="Arial" w:eastAsia="Arial" w:hAnsi="Arial" w:cs="Arial"/>
            <w:i/>
            <w:color w:val="0077CC"/>
            <w:sz w:val="20"/>
            <w:u w:val="single"/>
            <w:shd w:val="clear" w:color="auto" w:fill="FFFFFF"/>
          </w:rPr>
          <w:t xml:space="preserve">Padilla v. </w:t>
        </w:r>
        <w:proofErr w:type="spellStart"/>
        <w:r>
          <w:rPr>
            <w:rFonts w:ascii="Arial" w:eastAsia="Arial" w:hAnsi="Arial" w:cs="Arial"/>
            <w:i/>
            <w:color w:val="0077CC"/>
            <w:sz w:val="20"/>
            <w:u w:val="single"/>
            <w:shd w:val="clear" w:color="auto" w:fill="FFFFFF"/>
          </w:rPr>
          <w:t>Hanft</w:t>
        </w:r>
        <w:proofErr w:type="spellEnd"/>
        <w:r>
          <w:rPr>
            <w:rFonts w:ascii="Arial" w:eastAsia="Arial" w:hAnsi="Arial" w:cs="Arial"/>
            <w:i/>
            <w:color w:val="0077CC"/>
            <w:sz w:val="20"/>
            <w:u w:val="single"/>
            <w:shd w:val="clear" w:color="auto" w:fill="FFFFFF"/>
          </w:rPr>
          <w:t xml:space="preserve">, 389 F. Supp.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678, 2005 U.S. Dist. LEXIS 2921 (D.S.C., 2005)</w:t>
        </w:r>
      </w:hyperlink>
    </w:p>
    <w:p w:rsidR="00F726B1" w:rsidRDefault="00200BDC">
      <w:pPr>
        <w:widowControl w:val="0"/>
        <w:spacing w:before="240" w:line="260" w:lineRule="atLeast"/>
      </w:pPr>
      <w:r>
        <w:rPr>
          <w:rFonts w:ascii="Arial" w:eastAsia="Arial" w:hAnsi="Arial" w:cs="Arial"/>
          <w:color w:val="000000"/>
          <w:sz w:val="20"/>
        </w:rPr>
        <w:t xml:space="preserve">Subsequent civil proceeding at </w:t>
      </w:r>
      <w:hyperlink r:id="rId25" w:history="1">
        <w:r>
          <w:rPr>
            <w:rFonts w:ascii="Arial" w:eastAsia="Arial" w:hAnsi="Arial" w:cs="Arial"/>
            <w:i/>
            <w:color w:val="0077CC"/>
            <w:sz w:val="20"/>
            <w:u w:val="single"/>
            <w:shd w:val="clear" w:color="auto" w:fill="FFFFFF"/>
          </w:rPr>
          <w:t>Lebron v. Rumsfeld, 2011 U.S. Dist. LEXIS 16192 (D.S.C., Feb. 17, 2011)</w:t>
        </w:r>
      </w:hyperlink>
      <w:r>
        <w:br/>
      </w:r>
      <w:r>
        <w:br/>
      </w:r>
    </w:p>
    <w:p w:rsidR="00F726B1" w:rsidRDefault="00200BDC">
      <w:pPr>
        <w:widowControl w:val="0"/>
        <w:spacing w:before="240" w:line="260" w:lineRule="atLeast"/>
        <w:jc w:val="both"/>
      </w:pPr>
      <w:bookmarkStart w:id="3" w:name="Prior_History"/>
      <w:bookmarkEnd w:id="3"/>
      <w:r>
        <w:rPr>
          <w:rFonts w:ascii="Arial" w:eastAsia="Arial" w:hAnsi="Arial" w:cs="Arial"/>
          <w:b/>
          <w:color w:val="000000"/>
          <w:sz w:val="20"/>
        </w:rPr>
        <w:t>Prior History:</w:t>
      </w:r>
      <w:r>
        <w:rPr>
          <w:rFonts w:ascii="Arial" w:eastAsia="Arial" w:hAnsi="Arial" w:cs="Arial"/>
          <w:color w:val="000000"/>
          <w:sz w:val="20"/>
        </w:rPr>
        <w:t> </w:t>
      </w:r>
      <w:bookmarkStart w:id="4" w:name="Bookmark_para_1"/>
      <w:bookmarkEnd w:id="4"/>
      <w:r>
        <w:rPr>
          <w:rFonts w:ascii="Arial" w:eastAsia="Arial" w:hAnsi="Arial" w:cs="Arial"/>
          <w:color w:val="000000"/>
          <w:sz w:val="20"/>
        </w:rPr>
        <w:t xml:space="preserve">ON WRIT OF CERTIORARI TO THE UNITED STATES COURT OF APPEALS FOR THE SECOND CIRCUIT.  </w:t>
      </w:r>
    </w:p>
    <w:p w:rsidR="00F726B1" w:rsidRDefault="00200BDC">
      <w:pPr>
        <w:widowControl w:val="0"/>
        <w:spacing w:before="240" w:line="260" w:lineRule="atLeast"/>
      </w:pPr>
      <w:r>
        <w:br/>
      </w:r>
      <w:hyperlink r:id="rId26" w:history="1">
        <w:r>
          <w:rPr>
            <w:rFonts w:ascii="Arial" w:eastAsia="Arial" w:hAnsi="Arial" w:cs="Arial"/>
            <w:i/>
            <w:color w:val="0077CC"/>
            <w:sz w:val="20"/>
            <w:u w:val="single"/>
            <w:shd w:val="clear" w:color="auto" w:fill="FFFFFF"/>
          </w:rPr>
          <w:t xml:space="preserve">Padilla v. Rumsfeld, 352 </w:t>
        </w:r>
        <w:proofErr w:type="spellStart"/>
        <w:r>
          <w:rPr>
            <w:rFonts w:ascii="Arial" w:eastAsia="Arial" w:hAnsi="Arial" w:cs="Arial"/>
            <w:i/>
            <w:color w:val="0077CC"/>
            <w:sz w:val="20"/>
            <w:u w:val="single"/>
            <w:shd w:val="clear" w:color="auto" w:fill="FFFFFF"/>
          </w:rPr>
          <w:t>F.3d</w:t>
        </w:r>
        <w:proofErr w:type="spellEnd"/>
        <w:r>
          <w:rPr>
            <w:rFonts w:ascii="Arial" w:eastAsia="Arial" w:hAnsi="Arial" w:cs="Arial"/>
            <w:i/>
            <w:color w:val="0077CC"/>
            <w:sz w:val="20"/>
            <w:u w:val="single"/>
            <w:shd w:val="clear" w:color="auto" w:fill="FFFFFF"/>
          </w:rPr>
          <w:t xml:space="preserve"> 695, 2003 U.S. App. LEXIS 25616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Cir. N.Y., 2003)</w:t>
        </w:r>
      </w:hyperlink>
      <w:r>
        <w:br/>
      </w:r>
      <w:r>
        <w:br/>
      </w:r>
    </w:p>
    <w:p w:rsidR="00F726B1" w:rsidRDefault="00200BDC">
      <w:pPr>
        <w:widowControl w:val="0"/>
        <w:spacing w:before="240" w:line="260" w:lineRule="atLeast"/>
        <w:jc w:val="both"/>
      </w:pPr>
      <w:bookmarkStart w:id="5" w:name="Disposition"/>
      <w:bookmarkEnd w:id="5"/>
      <w:r>
        <w:rPr>
          <w:rFonts w:ascii="Arial" w:eastAsia="Arial" w:hAnsi="Arial" w:cs="Arial"/>
          <w:b/>
          <w:color w:val="000000"/>
          <w:sz w:val="20"/>
        </w:rPr>
        <w:t>Disposition:</w:t>
      </w:r>
      <w:r>
        <w:rPr>
          <w:rFonts w:ascii="Arial" w:eastAsia="Arial" w:hAnsi="Arial" w:cs="Arial"/>
          <w:color w:val="000000"/>
          <w:sz w:val="20"/>
        </w:rPr>
        <w:t> </w:t>
      </w:r>
      <w:bookmarkStart w:id="6" w:name="Bookmark_clspara_5"/>
      <w:bookmarkEnd w:id="6"/>
      <w:r>
        <w:rPr>
          <w:rFonts w:ascii="Arial" w:eastAsia="Arial" w:hAnsi="Arial" w:cs="Arial"/>
          <w:color w:val="000000"/>
          <w:sz w:val="20"/>
        </w:rPr>
        <w:t xml:space="preserve">Reversed and remanded.  </w:t>
      </w:r>
    </w:p>
    <w:p w:rsidR="00F726B1" w:rsidRDefault="00200BDC">
      <w:pPr>
        <w:widowControl w:val="0"/>
        <w:spacing w:line="260" w:lineRule="atLeast"/>
      </w:pPr>
      <w:r>
        <w:br/>
      </w:r>
      <w:r>
        <w:br/>
      </w:r>
    </w:p>
    <w:p w:rsidR="00F726B1" w:rsidRDefault="00200BDC">
      <w:pPr>
        <w:keepNext/>
        <w:widowControl w:val="0"/>
        <w:spacing w:before="240" w:line="340" w:lineRule="atLeast"/>
      </w:pPr>
      <w:bookmarkStart w:id="7" w:name="Core_Terms"/>
      <w:bookmarkEnd w:id="7"/>
      <w:r>
        <w:rPr>
          <w:rFonts w:ascii="Arial" w:eastAsia="Arial" w:hAnsi="Arial" w:cs="Arial"/>
          <w:b/>
          <w:color w:val="000000"/>
          <w:sz w:val="28"/>
        </w:rPr>
        <w:t>Core Terms</w:t>
      </w:r>
    </w:p>
    <w:p w:rsidR="00F726B1" w:rsidRDefault="00F573FD">
      <w:pPr>
        <w:spacing w:line="60" w:lineRule="exact"/>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25400</wp:posOffset>
                </wp:positionV>
                <wp:extent cx="3187700" cy="0"/>
                <wp:effectExtent l="0" t="12700" r="0" b="0"/>
                <wp:wrapTopAndBottom/>
                <wp:docPr id="18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916B55"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" strokecolor="#009ddb" strokeweight="2pt">
                <o:lock v:ext="edit" shapetype="f"/>
                <w10:wrap type="topAndBottom"/>
              </v:line>
            </w:pict>
          </mc:Fallback>
        </mc:AlternateContent>
      </w:r>
    </w:p>
    <w:p w:rsidR="00F726B1" w:rsidRDefault="00200BDC">
      <w:pPr>
        <w:widowControl w:val="0"/>
        <w:spacing w:before="120" w:line="260" w:lineRule="atLeast"/>
      </w:pPr>
      <w:r>
        <w:rPr>
          <w:rFonts w:ascii="Arial" w:eastAsia="Arial" w:hAnsi="Arial" w:cs="Arial"/>
          <w:color w:val="000000"/>
          <w:sz w:val="20"/>
        </w:rPr>
        <w:t xml:space="preserve">district court, custody, habeas petition, detained, military, confinement, detention, challenges, cases, venue, physical custody, court of appeals, enemy, combatant, material witness, physical confinement, habeas petitioner, territorial jurisdiction, habeas corpus, </w:t>
      </w:r>
      <w:r>
        <w:rPr>
          <w:rFonts w:ascii="Arial" w:eastAsia="Arial" w:hAnsi="Arial" w:cs="Arial"/>
          <w:color w:val="000000"/>
          <w:sz w:val="20"/>
        </w:rPr>
        <w:t>circumstances, territory, terrorist, convict, courts, vacate, commanding officer, attacks, Brig, writ of habeas corpus, proper forum</w:t>
      </w:r>
      <w:r>
        <w:br/>
      </w:r>
      <w:r>
        <w:br/>
      </w:r>
    </w:p>
    <w:p w:rsidR="00F726B1" w:rsidRDefault="00200BDC">
      <w:pPr>
        <w:keepNext/>
        <w:widowControl w:val="0"/>
        <w:spacing w:before="240" w:line="340" w:lineRule="atLeast"/>
      </w:pPr>
      <w:bookmarkStart w:id="8" w:name="Case_Summary"/>
      <w:bookmarkEnd w:id="8"/>
      <w:r>
        <w:rPr>
          <w:rFonts w:ascii="Arial" w:eastAsia="Arial" w:hAnsi="Arial" w:cs="Arial"/>
          <w:b/>
          <w:color w:val="000000"/>
          <w:sz w:val="28"/>
        </w:rPr>
        <w:t>Case Summary</w:t>
      </w:r>
    </w:p>
    <w:p w:rsidR="00F726B1" w:rsidRDefault="00F573FD">
      <w:pPr>
        <w:spacing w:line="60" w:lineRule="exact"/>
      </w:pPr>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25400</wp:posOffset>
                </wp:positionV>
                <wp:extent cx="3187700" cy="0"/>
                <wp:effectExtent l="0" t="12700" r="0" b="0"/>
                <wp:wrapTopAndBottom/>
                <wp:docPr id="18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8A8DF"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" strokecolor="#009ddb" strokeweight="2pt">
                <o:lock v:ext="edit" shapetype="f"/>
                <w10:wrap type="topAndBottom"/>
              </v:line>
            </w:pict>
          </mc:Fallback>
        </mc:AlternateContent>
      </w:r>
    </w:p>
    <w:p w:rsidR="00F726B1" w:rsidRDefault="00F726B1">
      <w:pPr>
        <w:spacing w:line="120" w:lineRule="exact"/>
      </w:pPr>
    </w:p>
    <w:p w:rsidR="00F726B1" w:rsidRDefault="00200BDC">
      <w:pPr>
        <w:widowControl w:val="0"/>
        <w:spacing w:before="240" w:line="260" w:lineRule="atLeast"/>
      </w:pPr>
      <w:bookmarkStart w:id="9" w:name="Procedural_Posture"/>
      <w:bookmarkEnd w:id="9"/>
      <w:r>
        <w:rPr>
          <w:rFonts w:ascii="Arial" w:eastAsia="Arial" w:hAnsi="Arial" w:cs="Arial"/>
          <w:b/>
          <w:color w:val="000000"/>
          <w:sz w:val="20"/>
        </w:rPr>
        <w:t>Procedural Posture</w:t>
      </w:r>
    </w:p>
    <w:p w:rsidR="00F726B1" w:rsidRDefault="00200BDC">
      <w:pPr>
        <w:widowControl w:val="0"/>
        <w:spacing w:line="260" w:lineRule="atLeast"/>
        <w:jc w:val="both"/>
      </w:pPr>
      <w:bookmarkStart w:id="10" w:name="Bookmark_clspara_1"/>
      <w:bookmarkEnd w:id="10"/>
      <w:r>
        <w:rPr>
          <w:rFonts w:ascii="Arial" w:eastAsia="Arial" w:hAnsi="Arial" w:cs="Arial"/>
          <w:color w:val="000000"/>
          <w:sz w:val="20"/>
        </w:rPr>
        <w:t xml:space="preserve">Respondent detainee, a U.S. citizen, sought habeas corpus relief from confinement in a military facility as a suspected terrorist, and the </w:t>
      </w:r>
      <w:r w:rsidRPr="00200BDC">
        <w:rPr>
          <w:rFonts w:ascii="Arial" w:eastAsia="Arial" w:hAnsi="Arial" w:cs="Arial"/>
          <w:color w:val="000000"/>
          <w:sz w:val="20"/>
          <w:highlight w:val="cyan"/>
        </w:rPr>
        <w:t>detainee named petitioners, the U.S. Secretary of Defense</w:t>
      </w:r>
      <w:r>
        <w:rPr>
          <w:rFonts w:ascii="Arial" w:eastAsia="Arial" w:hAnsi="Arial" w:cs="Arial"/>
          <w:color w:val="000000"/>
          <w:sz w:val="20"/>
        </w:rPr>
        <w:t xml:space="preserve"> and the facility commander, as </w:t>
      </w:r>
      <w:r w:rsidRPr="00200BDC">
        <w:rPr>
          <w:rFonts w:ascii="Arial" w:eastAsia="Arial" w:hAnsi="Arial" w:cs="Arial"/>
          <w:color w:val="000000"/>
          <w:sz w:val="20"/>
          <w:highlight w:val="cyan"/>
        </w:rPr>
        <w:t>custodial officia</w:t>
      </w:r>
      <w:r>
        <w:rPr>
          <w:rFonts w:ascii="Arial" w:eastAsia="Arial" w:hAnsi="Arial" w:cs="Arial"/>
          <w:color w:val="000000"/>
          <w:sz w:val="20"/>
        </w:rPr>
        <w:t xml:space="preserve">ls. Upon the grant of a writ of certiorari, the Secretary and the commander appealed the judgment of the U.S. Court of Appeals for </w:t>
      </w:r>
      <w:r w:rsidRPr="00200BDC">
        <w:rPr>
          <w:rFonts w:ascii="Arial" w:eastAsia="Arial" w:hAnsi="Arial" w:cs="Arial"/>
          <w:color w:val="000000"/>
          <w:sz w:val="20"/>
          <w:highlight w:val="yellow"/>
        </w:rPr>
        <w:t>the Second Circuit</w:t>
      </w:r>
      <w:r>
        <w:rPr>
          <w:rFonts w:ascii="Arial" w:eastAsia="Arial" w:hAnsi="Arial" w:cs="Arial"/>
          <w:color w:val="000000"/>
          <w:sz w:val="20"/>
        </w:rPr>
        <w:t xml:space="preserve"> which held that </w:t>
      </w:r>
      <w:r w:rsidRPr="00200BDC">
        <w:rPr>
          <w:rFonts w:ascii="Arial" w:eastAsia="Arial" w:hAnsi="Arial" w:cs="Arial"/>
          <w:color w:val="000000"/>
          <w:sz w:val="20"/>
          <w:highlight w:val="yellow"/>
        </w:rPr>
        <w:t>jurisdiction was proper.</w:t>
      </w:r>
    </w:p>
    <w:p w:rsidR="00F726B1" w:rsidRDefault="00200BDC">
      <w:pPr>
        <w:widowControl w:val="0"/>
        <w:spacing w:before="240" w:line="260" w:lineRule="atLeast"/>
      </w:pPr>
      <w:r>
        <w:br/>
      </w:r>
      <w:r>
        <w:br/>
      </w:r>
    </w:p>
    <w:p w:rsidR="00F726B1" w:rsidRDefault="00200BDC">
      <w:pPr>
        <w:widowControl w:val="0"/>
        <w:spacing w:before="240" w:line="260" w:lineRule="atLeast"/>
      </w:pPr>
      <w:bookmarkStart w:id="11" w:name="Overview"/>
      <w:bookmarkEnd w:id="11"/>
      <w:r>
        <w:rPr>
          <w:rFonts w:ascii="Arial" w:eastAsia="Arial" w:hAnsi="Arial" w:cs="Arial"/>
          <w:b/>
          <w:color w:val="000000"/>
          <w:sz w:val="20"/>
        </w:rPr>
        <w:t>Overview</w:t>
      </w:r>
    </w:p>
    <w:p w:rsidR="00F726B1" w:rsidRDefault="00200BDC">
      <w:pPr>
        <w:widowControl w:val="0"/>
        <w:spacing w:line="260" w:lineRule="atLeast"/>
        <w:jc w:val="both"/>
      </w:pPr>
      <w:bookmarkStart w:id="12" w:name="Bookmark_clspara_3"/>
      <w:bookmarkEnd w:id="12"/>
      <w:r>
        <w:rPr>
          <w:rFonts w:ascii="Arial" w:eastAsia="Arial" w:hAnsi="Arial" w:cs="Arial"/>
          <w:color w:val="000000"/>
          <w:sz w:val="20"/>
        </w:rPr>
        <w:t xml:space="preserve">The President ordered the Secretary to place the detainee in military custody. The detainee was transferred from federal custody to military custody in another judicial district. The detainee sought habeas corpus relief in the original district, contending that the Secretary was the proper custodial official for habeas purposes since he possessed the legal reality of control over the detainee and was subject to state long-arm jurisdiction in the original district through subordinate officials. The United States Supreme Court held, however, that habeas corpus </w:t>
      </w:r>
      <w:r w:rsidRPr="00200BDC">
        <w:rPr>
          <w:rFonts w:ascii="Arial" w:eastAsia="Arial" w:hAnsi="Arial" w:cs="Arial"/>
          <w:color w:val="000000"/>
          <w:sz w:val="20"/>
          <w:highlight w:val="yellow"/>
        </w:rPr>
        <w:t>jurisdiction was limited to the district in which the detainee was confined</w:t>
      </w:r>
      <w:r>
        <w:rPr>
          <w:rFonts w:ascii="Arial" w:eastAsia="Arial" w:hAnsi="Arial" w:cs="Arial"/>
          <w:color w:val="000000"/>
          <w:sz w:val="20"/>
        </w:rPr>
        <w:t xml:space="preserve"> and the </w:t>
      </w:r>
      <w:r w:rsidRPr="00200BDC">
        <w:rPr>
          <w:rFonts w:ascii="Arial" w:eastAsia="Arial" w:hAnsi="Arial" w:cs="Arial"/>
          <w:color w:val="000000"/>
          <w:sz w:val="20"/>
          <w:highlight w:val="yellow"/>
        </w:rPr>
        <w:t xml:space="preserve">commander of the military confinement facility was the </w:t>
      </w:r>
      <w:r w:rsidRPr="00200BDC">
        <w:rPr>
          <w:rFonts w:ascii="Arial" w:eastAsia="Arial" w:hAnsi="Arial" w:cs="Arial"/>
          <w:color w:val="000000"/>
          <w:sz w:val="20"/>
          <w:highlight w:val="yellow"/>
        </w:rPr>
        <w:lastRenderedPageBreak/>
        <w:t>only proper custodial official for habeas purposes</w:t>
      </w:r>
      <w:r>
        <w:rPr>
          <w:rFonts w:ascii="Arial" w:eastAsia="Arial" w:hAnsi="Arial" w:cs="Arial"/>
          <w:color w:val="000000"/>
          <w:sz w:val="20"/>
        </w:rPr>
        <w:t xml:space="preserve">. The detainee sought release from present physical confinement. Thus the recognized </w:t>
      </w:r>
      <w:r w:rsidRPr="00200BDC">
        <w:rPr>
          <w:rFonts w:ascii="Arial" w:eastAsia="Arial" w:hAnsi="Arial" w:cs="Arial"/>
          <w:color w:val="000000"/>
          <w:sz w:val="20"/>
          <w:highlight w:val="yellow"/>
        </w:rPr>
        <w:t>exceptions to the immediate custodian rule did not apply.</w:t>
      </w:r>
      <w:r>
        <w:rPr>
          <w:rFonts w:ascii="Arial" w:eastAsia="Arial" w:hAnsi="Arial" w:cs="Arial"/>
          <w:color w:val="000000"/>
          <w:sz w:val="20"/>
        </w:rPr>
        <w:t xml:space="preserve"> Further, the court </w:t>
      </w:r>
      <w:r w:rsidRPr="00200BDC">
        <w:rPr>
          <w:rFonts w:ascii="Arial" w:eastAsia="Arial" w:hAnsi="Arial" w:cs="Arial"/>
          <w:color w:val="000000"/>
          <w:sz w:val="20"/>
          <w:highlight w:val="yellow"/>
        </w:rPr>
        <w:t>in the district where the petition was filed lacked jurisdiction over the commander since the commander was a resident of the district where confinement occurred.</w:t>
      </w:r>
      <w:r>
        <w:rPr>
          <w:rFonts w:ascii="Arial" w:eastAsia="Arial" w:hAnsi="Arial" w:cs="Arial"/>
          <w:color w:val="000000"/>
          <w:sz w:val="20"/>
        </w:rPr>
        <w:t xml:space="preserve"> </w:t>
      </w:r>
      <w:r w:rsidRPr="00200BDC">
        <w:rPr>
          <w:rFonts w:ascii="Arial" w:eastAsia="Arial" w:hAnsi="Arial" w:cs="Arial"/>
          <w:color w:val="000000"/>
          <w:sz w:val="20"/>
        </w:rPr>
        <w:t>Any un</w:t>
      </w:r>
      <w:r w:rsidRPr="00200BDC">
        <w:rPr>
          <w:rFonts w:ascii="Arial" w:eastAsia="Arial" w:hAnsi="Arial" w:cs="Arial"/>
          <w:color w:val="000000"/>
          <w:sz w:val="20"/>
          <w:highlight w:val="yellow"/>
        </w:rPr>
        <w:t>ique circumstances of the case were insufficien</w:t>
      </w:r>
      <w:r w:rsidRPr="00200BDC">
        <w:rPr>
          <w:rFonts w:ascii="Arial" w:eastAsia="Arial" w:hAnsi="Arial" w:cs="Arial"/>
          <w:color w:val="000000"/>
          <w:sz w:val="20"/>
        </w:rPr>
        <w:t>t to alter the traditional habeas corpus jurisdiction rules.</w:t>
      </w:r>
    </w:p>
    <w:p w:rsidR="00F726B1" w:rsidRDefault="00200BDC">
      <w:pPr>
        <w:widowControl w:val="0"/>
        <w:spacing w:before="240" w:line="260" w:lineRule="atLeast"/>
      </w:pPr>
      <w:r>
        <w:br/>
      </w:r>
      <w:r>
        <w:br/>
      </w:r>
    </w:p>
    <w:p w:rsidR="00F726B1" w:rsidRDefault="00200BDC">
      <w:pPr>
        <w:widowControl w:val="0"/>
        <w:spacing w:before="240" w:line="260" w:lineRule="atLeast"/>
      </w:pPr>
      <w:bookmarkStart w:id="13" w:name="Outcome"/>
      <w:bookmarkEnd w:id="13"/>
      <w:r>
        <w:rPr>
          <w:rFonts w:ascii="Arial" w:eastAsia="Arial" w:hAnsi="Arial" w:cs="Arial"/>
          <w:b/>
          <w:color w:val="000000"/>
          <w:sz w:val="20"/>
        </w:rPr>
        <w:t>Outcome</w:t>
      </w:r>
    </w:p>
    <w:p w:rsidR="00F726B1" w:rsidRDefault="00200BDC">
      <w:pPr>
        <w:widowControl w:val="0"/>
        <w:spacing w:line="260" w:lineRule="atLeast"/>
        <w:jc w:val="both"/>
      </w:pPr>
      <w:bookmarkStart w:id="14" w:name="Bookmark_clspara_4"/>
      <w:bookmarkEnd w:id="14"/>
      <w:r>
        <w:rPr>
          <w:rFonts w:ascii="Arial" w:eastAsia="Arial" w:hAnsi="Arial" w:cs="Arial"/>
          <w:color w:val="000000"/>
          <w:sz w:val="20"/>
        </w:rPr>
        <w:t>The judgment upholding jurisdiction over the detainee's petition was reversed, and the case was remanded for entry of an order of dismissal without prejudice.</w:t>
      </w:r>
    </w:p>
    <w:p w:rsidR="00F726B1" w:rsidRDefault="00200BDC">
      <w:pPr>
        <w:widowControl w:val="0"/>
        <w:spacing w:line="260" w:lineRule="atLeast"/>
      </w:pPr>
      <w:r>
        <w:br/>
      </w:r>
      <w:r>
        <w:br/>
      </w:r>
    </w:p>
    <w:p w:rsidR="00F726B1" w:rsidRDefault="00200BDC">
      <w:pPr>
        <w:keepNext/>
        <w:widowControl w:val="0"/>
        <w:spacing w:before="240" w:line="340" w:lineRule="atLeast"/>
      </w:pPr>
      <w:bookmarkStart w:id="15" w:name="LexisNexis®_Headnotes"/>
      <w:bookmarkEnd w:id="15"/>
      <w:r>
        <w:rPr>
          <w:rFonts w:ascii="Arial" w:eastAsia="Arial" w:hAnsi="Arial" w:cs="Arial"/>
          <w:b/>
          <w:color w:val="000000"/>
          <w:sz w:val="28"/>
        </w:rPr>
        <w:t>LexisNexis® Headnotes</w:t>
      </w:r>
    </w:p>
    <w:p w:rsidR="00F726B1" w:rsidRDefault="00F573FD">
      <w:pPr>
        <w:spacing w:line="60" w:lineRule="exact"/>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25400</wp:posOffset>
                </wp:positionV>
                <wp:extent cx="3187700" cy="0"/>
                <wp:effectExtent l="0" t="12700" r="0" b="0"/>
                <wp:wrapTopAndBottom/>
                <wp:docPr id="18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0E81D"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" strokecolor="#009ddb" strokeweight="2pt">
                <o:lock v:ext="edit" shapetype="f"/>
                <w10:wrap type="topAndBottom"/>
              </v:line>
            </w:pict>
          </mc:Fallback>
        </mc:AlternateContent>
      </w:r>
    </w:p>
    <w:p w:rsidR="00F726B1" w:rsidRDefault="00F726B1">
      <w:pPr>
        <w:spacing w:line="120" w:lineRule="exact"/>
      </w:pPr>
    </w:p>
    <w:p w:rsidR="00F726B1" w:rsidRDefault="00200BDC">
      <w:pPr>
        <w:widowControl w:val="0"/>
        <w:spacing w:before="240" w:line="260" w:lineRule="atLeast"/>
      </w:pPr>
      <w:r>
        <w:br/>
      </w:r>
      <w:bookmarkStart w:id="16" w:name="Bookmark_clscc1"/>
      <w:bookmarkEnd w:id="16"/>
    </w:p>
    <w:p w:rsidR="00F726B1" w:rsidRDefault="00200BD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rsidR="00F726B1" w:rsidRDefault="00200BDC">
      <w:pPr>
        <w:widowControl w:val="0"/>
        <w:spacing w:before="240" w:line="260" w:lineRule="atLeast"/>
        <w:ind w:left="360"/>
      </w:pPr>
      <w:r>
        <w:rPr>
          <w:rFonts w:ascii="Arial" w:eastAsia="Arial" w:hAnsi="Arial" w:cs="Arial"/>
          <w:color w:val="000000"/>
          <w:sz w:val="20"/>
        </w:rPr>
        <w:t>Criminal Law &amp; Procedure &gt; ... &gt; Jurisdiction &gt; Custody Requirement &gt; General Overview</w:t>
      </w:r>
    </w:p>
    <w:p w:rsidR="00F726B1" w:rsidRDefault="00200BDC">
      <w:pPr>
        <w:widowControl w:val="0"/>
        <w:spacing w:before="240" w:line="260" w:lineRule="atLeast"/>
        <w:jc w:val="both"/>
      </w:pPr>
      <w:hyperlink r:id="rId27" w:history="1">
        <w:proofErr w:type="spellStart"/>
        <w:r>
          <w:rPr>
            <w:rFonts w:ascii="Arial" w:eastAsia="Arial" w:hAnsi="Arial" w:cs="Arial"/>
            <w:b/>
            <w:i/>
            <w:color w:val="0077CC"/>
            <w:sz w:val="20"/>
            <w:u w:val="single"/>
            <w:shd w:val="clear" w:color="auto" w:fill="FFFFFF"/>
          </w:rPr>
          <w:t>HN1</w:t>
        </w:r>
        <w:proofErr w:type="spellEnd"/>
      </w:hyperlink>
      <w:r>
        <w:rPr>
          <w:rFonts w:ascii="Arial" w:eastAsia="Arial" w:hAnsi="Arial" w:cs="Arial"/>
          <w:color w:val="000000"/>
          <w:sz w:val="20"/>
        </w:rPr>
        <w:t>[</w:t>
      </w:r>
      <w:r w:rsidR="00F573FD">
        <w:rPr>
          <w:noProof/>
        </w:rPr>
        <w:drawing>
          <wp:inline distT="0" distB="0" distL="0" distR="0">
            <wp:extent cx="138430" cy="138430"/>
            <wp:effectExtent l="0" t="0" r="0" b="0"/>
            <wp:docPr id="4" name="Picture 4">
              <a:hlinkClick xmlns:a="http://schemas.openxmlformats.org/drawingml/2006/main" r:id="rId2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r>
        <w:rPr>
          <w:rFonts w:ascii="Arial" w:eastAsia="Arial" w:hAnsi="Arial" w:cs="Arial"/>
          <w:b/>
          <w:color w:val="000000"/>
          <w:sz w:val="20"/>
        </w:rPr>
        <w:t> Habeas Corpus, Procedure</w:t>
      </w:r>
    </w:p>
    <w:p w:rsidR="00F726B1" w:rsidRDefault="00200BDC">
      <w:pPr>
        <w:widowControl w:val="0"/>
        <w:spacing w:before="240" w:line="260" w:lineRule="atLeast"/>
        <w:jc w:val="both"/>
      </w:pPr>
      <w:bookmarkStart w:id="17" w:name="Bookmark_hnpara_1"/>
      <w:bookmarkEnd w:id="17"/>
      <w:r>
        <w:rPr>
          <w:rFonts w:ascii="Arial" w:eastAsia="Arial" w:hAnsi="Arial" w:cs="Arial"/>
          <w:color w:val="000000"/>
          <w:sz w:val="20"/>
        </w:rPr>
        <w:t xml:space="preserve">The federal habeas statute straightforwardly provides that the proper respondent to a habeas petition is the person who has custody over the petitioner. </w:t>
      </w:r>
      <w:hyperlink r:id="rId30"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2242</w:t>
        </w:r>
      </w:hyperlink>
      <w:r>
        <w:rPr>
          <w:rFonts w:ascii="Arial" w:eastAsia="Arial" w:hAnsi="Arial" w:cs="Arial"/>
          <w:color w:val="000000"/>
          <w:sz w:val="20"/>
        </w:rPr>
        <w:t>.</w:t>
      </w:r>
    </w:p>
    <w:p w:rsidR="00F726B1" w:rsidRDefault="00F726B1">
      <w:pPr>
        <w:spacing w:before="120"/>
      </w:pPr>
      <w:bookmarkStart w:id="18" w:name="Bookmark_clscc2"/>
      <w:bookmarkEnd w:id="18"/>
    </w:p>
    <w:p w:rsidR="00F726B1" w:rsidRDefault="00200BDC">
      <w:pPr>
        <w:widowControl w:val="0"/>
        <w:spacing w:before="240" w:line="260" w:lineRule="atLeast"/>
        <w:ind w:left="360"/>
      </w:pPr>
      <w:r>
        <w:rPr>
          <w:rFonts w:ascii="Arial" w:eastAsia="Arial" w:hAnsi="Arial" w:cs="Arial"/>
          <w:color w:val="000000"/>
          <w:sz w:val="20"/>
        </w:rPr>
        <w:t>Criminal Law &amp; Procedure &gt; ... &gt; Jurisdiction &gt; Custody Requirement &gt; General Overview</w:t>
      </w:r>
    </w:p>
    <w:p w:rsidR="00F726B1" w:rsidRDefault="00200BD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rsidR="00F726B1" w:rsidRDefault="00200BDC">
      <w:pPr>
        <w:widowControl w:val="0"/>
        <w:spacing w:before="240" w:line="260" w:lineRule="atLeast"/>
        <w:jc w:val="both"/>
      </w:pPr>
      <w:hyperlink r:id="rId31" w:history="1">
        <w:proofErr w:type="spellStart"/>
        <w:r>
          <w:rPr>
            <w:rFonts w:ascii="Arial" w:eastAsia="Arial" w:hAnsi="Arial" w:cs="Arial"/>
            <w:b/>
            <w:i/>
            <w:color w:val="0077CC"/>
            <w:sz w:val="20"/>
            <w:u w:val="single"/>
            <w:shd w:val="clear" w:color="auto" w:fill="FFFFFF"/>
          </w:rPr>
          <w:t>HN2</w:t>
        </w:r>
        <w:proofErr w:type="spellEnd"/>
      </w:hyperlink>
      <w:r>
        <w:rPr>
          <w:rFonts w:ascii="Arial" w:eastAsia="Arial" w:hAnsi="Arial" w:cs="Arial"/>
          <w:color w:val="000000"/>
          <w:sz w:val="20"/>
        </w:rPr>
        <w:t>[</w:t>
      </w:r>
      <w:r w:rsidR="00F573FD">
        <w:rPr>
          <w:noProof/>
        </w:rPr>
        <w:drawing>
          <wp:inline distT="0" distB="0" distL="0" distR="0">
            <wp:extent cx="138430" cy="138430"/>
            <wp:effectExtent l="0" t="0" r="0" b="0"/>
            <wp:docPr id="5" name="Picture 5">
              <a:hlinkClick xmlns:a="http://schemas.openxmlformats.org/drawingml/2006/main" r:id="rId3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r>
        <w:rPr>
          <w:rFonts w:ascii="Arial" w:eastAsia="Arial" w:hAnsi="Arial" w:cs="Arial"/>
          <w:b/>
          <w:color w:val="000000"/>
          <w:sz w:val="20"/>
        </w:rPr>
        <w:t> Jurisdiction, Custody Requirement</w:t>
      </w:r>
    </w:p>
    <w:p w:rsidR="00F726B1" w:rsidRDefault="00200BDC">
      <w:pPr>
        <w:widowControl w:val="0"/>
        <w:spacing w:before="240" w:line="260" w:lineRule="atLeast"/>
        <w:jc w:val="both"/>
      </w:pPr>
      <w:bookmarkStart w:id="19" w:name="Bookmark_hnpara_2"/>
      <w:bookmarkEnd w:id="19"/>
      <w:r>
        <w:rPr>
          <w:rFonts w:ascii="Arial" w:eastAsia="Arial" w:hAnsi="Arial" w:cs="Arial"/>
          <w:color w:val="000000"/>
          <w:sz w:val="20"/>
        </w:rPr>
        <w:t xml:space="preserve">See </w:t>
      </w:r>
      <w:hyperlink r:id="rId33"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2243</w:t>
        </w:r>
      </w:hyperlink>
      <w:r>
        <w:rPr>
          <w:rFonts w:ascii="Arial" w:eastAsia="Arial" w:hAnsi="Arial" w:cs="Arial"/>
          <w:color w:val="000000"/>
          <w:sz w:val="20"/>
        </w:rPr>
        <w:t>.</w:t>
      </w:r>
    </w:p>
    <w:p w:rsidR="00F726B1" w:rsidRDefault="00F726B1">
      <w:pPr>
        <w:spacing w:before="120"/>
      </w:pPr>
      <w:bookmarkStart w:id="20" w:name="Bookmark_clscc3"/>
      <w:bookmarkEnd w:id="20"/>
    </w:p>
    <w:p w:rsidR="00F726B1" w:rsidRDefault="00200BDC">
      <w:pPr>
        <w:widowControl w:val="0"/>
        <w:spacing w:before="240" w:line="260" w:lineRule="atLeast"/>
        <w:ind w:left="360"/>
      </w:pPr>
      <w:r>
        <w:rPr>
          <w:rFonts w:ascii="Arial" w:eastAsia="Arial" w:hAnsi="Arial" w:cs="Arial"/>
          <w:color w:val="000000"/>
          <w:sz w:val="20"/>
        </w:rPr>
        <w:t>Criminal Law &amp; Procedure &gt; ... &gt; Jurisdiction &gt; Custody Requirement &gt; General Overview</w:t>
      </w:r>
    </w:p>
    <w:p w:rsidR="00F726B1" w:rsidRDefault="00200BD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rsidR="00F726B1" w:rsidRDefault="00200BDC">
      <w:pPr>
        <w:widowControl w:val="0"/>
        <w:spacing w:before="240" w:line="260" w:lineRule="atLeast"/>
        <w:jc w:val="both"/>
      </w:pPr>
      <w:hyperlink r:id="rId34" w:history="1">
        <w:proofErr w:type="spellStart"/>
        <w:r>
          <w:rPr>
            <w:rFonts w:ascii="Arial" w:eastAsia="Arial" w:hAnsi="Arial" w:cs="Arial"/>
            <w:b/>
            <w:i/>
            <w:color w:val="0077CC"/>
            <w:sz w:val="20"/>
            <w:u w:val="single"/>
            <w:shd w:val="clear" w:color="auto" w:fill="FFFFFF"/>
          </w:rPr>
          <w:t>HN3</w:t>
        </w:r>
        <w:proofErr w:type="spellEnd"/>
      </w:hyperlink>
      <w:r>
        <w:rPr>
          <w:rFonts w:ascii="Arial" w:eastAsia="Arial" w:hAnsi="Arial" w:cs="Arial"/>
          <w:color w:val="000000"/>
          <w:sz w:val="20"/>
        </w:rPr>
        <w:t>[</w:t>
      </w:r>
      <w:r w:rsidR="00F573FD">
        <w:rPr>
          <w:noProof/>
        </w:rPr>
        <w:drawing>
          <wp:inline distT="0" distB="0" distL="0" distR="0">
            <wp:extent cx="138430" cy="138430"/>
            <wp:effectExtent l="0" t="0" r="0" b="0"/>
            <wp:docPr id="6" name="Picture 6">
              <a:hlinkClick xmlns:a="http://schemas.openxmlformats.org/drawingml/2006/main" r:id="rId3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r>
        <w:rPr>
          <w:rFonts w:ascii="Arial" w:eastAsia="Arial" w:hAnsi="Arial" w:cs="Arial"/>
          <w:b/>
          <w:color w:val="000000"/>
          <w:sz w:val="20"/>
        </w:rPr>
        <w:t> Jurisdiction, Custody Requirement</w:t>
      </w:r>
    </w:p>
    <w:p w:rsidR="00F726B1" w:rsidRDefault="00200BDC">
      <w:pPr>
        <w:widowControl w:val="0"/>
        <w:spacing w:before="240" w:line="260" w:lineRule="atLeast"/>
        <w:jc w:val="both"/>
      </w:pPr>
      <w:bookmarkStart w:id="21" w:name="Bookmark_hnpara_3"/>
      <w:bookmarkEnd w:id="21"/>
      <w:r>
        <w:rPr>
          <w:rFonts w:ascii="Arial" w:eastAsia="Arial" w:hAnsi="Arial" w:cs="Arial"/>
          <w:color w:val="000000"/>
          <w:sz w:val="20"/>
        </w:rPr>
        <w:t>The consistent statutory use of the definite article in reference to the custodian indicates that there is generally only one proper respondent to a given prisoner's habeas petition. This custodian, moreover, is the person with the ability to produce the prisoner's body before the habeas court.</w:t>
      </w:r>
    </w:p>
    <w:p w:rsidR="00F726B1" w:rsidRDefault="00F726B1">
      <w:pPr>
        <w:spacing w:before="120"/>
      </w:pPr>
      <w:bookmarkStart w:id="22" w:name="Bookmark_clscc4"/>
      <w:bookmarkEnd w:id="22"/>
    </w:p>
    <w:p w:rsidR="00F726B1" w:rsidRDefault="00200BD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rsidR="00F726B1" w:rsidRDefault="00200BDC">
      <w:pPr>
        <w:widowControl w:val="0"/>
        <w:spacing w:before="240" w:line="260" w:lineRule="atLeast"/>
        <w:ind w:left="360"/>
      </w:pPr>
      <w:r>
        <w:rPr>
          <w:rFonts w:ascii="Arial" w:eastAsia="Arial" w:hAnsi="Arial" w:cs="Arial"/>
          <w:color w:val="000000"/>
          <w:sz w:val="20"/>
        </w:rPr>
        <w:t>Criminal Law &amp; Procedure &gt; ... &gt; Jurisdiction &gt; Custody Requirement &gt; General Overview</w:t>
      </w:r>
    </w:p>
    <w:p w:rsidR="00F726B1" w:rsidRDefault="00200BDC">
      <w:pPr>
        <w:widowControl w:val="0"/>
        <w:spacing w:before="240" w:line="260" w:lineRule="atLeast"/>
        <w:jc w:val="both"/>
      </w:pPr>
      <w:hyperlink r:id="rId36" w:history="1">
        <w:proofErr w:type="spellStart"/>
        <w:r>
          <w:rPr>
            <w:rFonts w:ascii="Arial" w:eastAsia="Arial" w:hAnsi="Arial" w:cs="Arial"/>
            <w:b/>
            <w:i/>
            <w:color w:val="0077CC"/>
            <w:sz w:val="20"/>
            <w:u w:val="single"/>
            <w:shd w:val="clear" w:color="auto" w:fill="FFFFFF"/>
          </w:rPr>
          <w:t>HN4</w:t>
        </w:r>
        <w:proofErr w:type="spellEnd"/>
      </w:hyperlink>
      <w:r>
        <w:rPr>
          <w:rFonts w:ascii="Arial" w:eastAsia="Arial" w:hAnsi="Arial" w:cs="Arial"/>
          <w:color w:val="000000"/>
          <w:sz w:val="20"/>
        </w:rPr>
        <w:t>[</w:t>
      </w:r>
      <w:r w:rsidR="00F573FD">
        <w:rPr>
          <w:noProof/>
        </w:rPr>
        <w:drawing>
          <wp:inline distT="0" distB="0" distL="0" distR="0">
            <wp:extent cx="138430" cy="138430"/>
            <wp:effectExtent l="0" t="0" r="0" b="0"/>
            <wp:docPr id="7" name="Picture 7">
              <a:hlinkClick xmlns:a="http://schemas.openxmlformats.org/drawingml/2006/main" r:id="rId3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r>
        <w:rPr>
          <w:rFonts w:ascii="Arial" w:eastAsia="Arial" w:hAnsi="Arial" w:cs="Arial"/>
          <w:b/>
          <w:color w:val="000000"/>
          <w:sz w:val="20"/>
        </w:rPr>
        <w:t> Habeas Corpus, Procedure</w:t>
      </w:r>
    </w:p>
    <w:p w:rsidR="00F726B1" w:rsidRDefault="00200BDC">
      <w:pPr>
        <w:widowControl w:val="0"/>
        <w:spacing w:before="240" w:line="260" w:lineRule="atLeast"/>
        <w:jc w:val="both"/>
      </w:pPr>
      <w:bookmarkStart w:id="23" w:name="Bookmark_hnpara_4"/>
      <w:bookmarkEnd w:id="23"/>
      <w:r>
        <w:rPr>
          <w:rFonts w:ascii="Arial" w:eastAsia="Arial" w:hAnsi="Arial" w:cs="Arial"/>
          <w:color w:val="000000"/>
          <w:sz w:val="20"/>
        </w:rPr>
        <w:t>Statutory provisions contemplate a habeas corpus proceeding against some person who has the immediate custody of the party detained, with the power to produce the body of such party before the court or judge, that he may be liberated if no sufficient reason is shown to the contrary.</w:t>
      </w:r>
    </w:p>
    <w:p w:rsidR="00F726B1" w:rsidRDefault="00F726B1">
      <w:pPr>
        <w:spacing w:before="120"/>
      </w:pPr>
      <w:bookmarkStart w:id="24" w:name="Bookmark_clscc5"/>
      <w:bookmarkEnd w:id="24"/>
    </w:p>
    <w:p w:rsidR="00F726B1" w:rsidRDefault="00200BDC">
      <w:pPr>
        <w:widowControl w:val="0"/>
        <w:spacing w:before="240" w:line="260" w:lineRule="atLeast"/>
        <w:ind w:left="360"/>
      </w:pPr>
      <w:r>
        <w:rPr>
          <w:rFonts w:ascii="Arial" w:eastAsia="Arial" w:hAnsi="Arial" w:cs="Arial"/>
          <w:color w:val="000000"/>
          <w:sz w:val="20"/>
        </w:rPr>
        <w:t>Criminal Law &amp; Procedure &gt; ... &gt; Jurisdiction &gt; Custody Requirement &gt; General Overview</w:t>
      </w:r>
    </w:p>
    <w:p w:rsidR="00F726B1" w:rsidRDefault="00200BD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rsidR="00F726B1" w:rsidRDefault="00200BDC">
      <w:pPr>
        <w:widowControl w:val="0"/>
        <w:spacing w:before="240" w:line="260" w:lineRule="atLeast"/>
        <w:jc w:val="both"/>
      </w:pPr>
      <w:hyperlink r:id="rId38" w:history="1">
        <w:proofErr w:type="spellStart"/>
        <w:r>
          <w:rPr>
            <w:rFonts w:ascii="Arial" w:eastAsia="Arial" w:hAnsi="Arial" w:cs="Arial"/>
            <w:b/>
            <w:i/>
            <w:color w:val="0077CC"/>
            <w:sz w:val="20"/>
            <w:u w:val="single"/>
            <w:shd w:val="clear" w:color="auto" w:fill="FFFFFF"/>
          </w:rPr>
          <w:t>HN5</w:t>
        </w:r>
        <w:proofErr w:type="spellEnd"/>
      </w:hyperlink>
      <w:r>
        <w:rPr>
          <w:rFonts w:ascii="Arial" w:eastAsia="Arial" w:hAnsi="Arial" w:cs="Arial"/>
          <w:color w:val="000000"/>
          <w:sz w:val="20"/>
        </w:rPr>
        <w:t>[</w:t>
      </w:r>
      <w:r w:rsidR="00F573FD">
        <w:rPr>
          <w:noProof/>
        </w:rPr>
        <w:drawing>
          <wp:inline distT="0" distB="0" distL="0" distR="0">
            <wp:extent cx="138430" cy="138430"/>
            <wp:effectExtent l="0" t="0" r="0" b="0"/>
            <wp:docPr id="8" name="Picture 8">
              <a:hlinkClick xmlns:a="http://schemas.openxmlformats.org/drawingml/2006/main" r:id="rId3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r>
        <w:rPr>
          <w:rFonts w:ascii="Arial" w:eastAsia="Arial" w:hAnsi="Arial" w:cs="Arial"/>
          <w:b/>
          <w:color w:val="000000"/>
          <w:sz w:val="20"/>
        </w:rPr>
        <w:t> Jurisdiction, Custody Requirement</w:t>
      </w:r>
    </w:p>
    <w:p w:rsidR="00F726B1" w:rsidRDefault="00200BDC">
      <w:pPr>
        <w:widowControl w:val="0"/>
        <w:spacing w:before="240" w:line="260" w:lineRule="atLeast"/>
        <w:jc w:val="both"/>
      </w:pPr>
      <w:bookmarkStart w:id="25" w:name="Bookmark_hnpara_5"/>
      <w:bookmarkEnd w:id="25"/>
      <w:r>
        <w:rPr>
          <w:rFonts w:ascii="Arial" w:eastAsia="Arial" w:hAnsi="Arial" w:cs="Arial"/>
          <w:color w:val="000000"/>
          <w:sz w:val="20"/>
        </w:rPr>
        <w:t>In habeas challenges to present physical confinement--core challenges--the default rule is that the proper respondent is the warden of the facility where the prisoner is being held, not the U.S. Attorney General or some other remote supervisory official.</w:t>
      </w:r>
    </w:p>
    <w:p w:rsidR="00F726B1" w:rsidRDefault="00F726B1">
      <w:pPr>
        <w:spacing w:before="120"/>
      </w:pPr>
      <w:bookmarkStart w:id="26" w:name="Bookmark_clscc6"/>
      <w:bookmarkEnd w:id="26"/>
    </w:p>
    <w:p w:rsidR="00F726B1" w:rsidRDefault="00200BDC">
      <w:pPr>
        <w:widowControl w:val="0"/>
        <w:spacing w:before="240" w:line="260" w:lineRule="atLeast"/>
        <w:ind w:left="360"/>
      </w:pPr>
      <w:r>
        <w:rPr>
          <w:rFonts w:ascii="Arial" w:eastAsia="Arial" w:hAnsi="Arial" w:cs="Arial"/>
          <w:color w:val="000000"/>
          <w:sz w:val="20"/>
        </w:rPr>
        <w:lastRenderedPageBreak/>
        <w:t>Criminal Law &amp; Procedure &gt; ... &gt; Jurisdiction &gt; Custody Requirement &gt; General Overview</w:t>
      </w:r>
    </w:p>
    <w:p w:rsidR="00F726B1" w:rsidRDefault="00200BD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rsidR="00F726B1" w:rsidRDefault="00200BDC">
      <w:pPr>
        <w:widowControl w:val="0"/>
        <w:spacing w:before="240" w:line="260" w:lineRule="atLeast"/>
        <w:jc w:val="both"/>
      </w:pPr>
      <w:hyperlink r:id="rId40" w:history="1">
        <w:proofErr w:type="spellStart"/>
        <w:r>
          <w:rPr>
            <w:rFonts w:ascii="Arial" w:eastAsia="Arial" w:hAnsi="Arial" w:cs="Arial"/>
            <w:b/>
            <w:i/>
            <w:color w:val="0077CC"/>
            <w:sz w:val="20"/>
            <w:u w:val="single"/>
            <w:shd w:val="clear" w:color="auto" w:fill="FFFFFF"/>
          </w:rPr>
          <w:t>HN6</w:t>
        </w:r>
        <w:proofErr w:type="spellEnd"/>
      </w:hyperlink>
      <w:r>
        <w:rPr>
          <w:rFonts w:ascii="Arial" w:eastAsia="Arial" w:hAnsi="Arial" w:cs="Arial"/>
          <w:color w:val="000000"/>
          <w:sz w:val="20"/>
        </w:rPr>
        <w:t>[</w:t>
      </w:r>
      <w:r w:rsidR="00F573FD">
        <w:rPr>
          <w:noProof/>
        </w:rPr>
        <w:drawing>
          <wp:inline distT="0" distB="0" distL="0" distR="0">
            <wp:extent cx="138430" cy="138430"/>
            <wp:effectExtent l="0" t="0" r="0" b="0"/>
            <wp:docPr id="9" name="Picture 9">
              <a:hlinkClick xmlns:a="http://schemas.openxmlformats.org/drawingml/2006/main" r:id="rId4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r>
        <w:rPr>
          <w:rFonts w:ascii="Arial" w:eastAsia="Arial" w:hAnsi="Arial" w:cs="Arial"/>
          <w:b/>
          <w:color w:val="000000"/>
          <w:sz w:val="20"/>
        </w:rPr>
        <w:t> Jurisdiction, Custody Requirement</w:t>
      </w:r>
    </w:p>
    <w:bookmarkStart w:id="27" w:name="Bookmark_hnpara_6"/>
    <w:bookmarkEnd w:id="27"/>
    <w:p w:rsidR="00F726B1" w:rsidRDefault="00200BDC">
      <w:pPr>
        <w:widowControl w:val="0"/>
        <w:spacing w:before="240" w:line="260" w:lineRule="atLeast"/>
        <w:jc w:val="both"/>
      </w:pPr>
      <w:r>
        <w:fldChar w:fldCharType="begin"/>
      </w:r>
      <w:r>
        <w:instrText xml:space="preserve"> HYPERLINK "https://advance.lexis.com/api/document?collection=statutes-legislation&amp;id=urn:contentItem:8S6M-T5X2-D6RV-H268-00000-00&amp;context=" </w:instrText>
      </w:r>
      <w:r>
        <w:fldChar w:fldCharType="separate"/>
      </w:r>
      <w:r>
        <w:rPr>
          <w:rFonts w:ascii="Arial" w:eastAsia="Arial" w:hAnsi="Arial" w:cs="Arial"/>
          <w:i/>
          <w:color w:val="0077CC"/>
          <w:sz w:val="20"/>
          <w:u w:val="single"/>
          <w:shd w:val="clear" w:color="auto" w:fill="FFFFFF"/>
        </w:rPr>
        <w:t xml:space="preserve">10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951(c)</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provides that the commanding officer of a military correctional facility shall have custody and control of the prisoners confined therein.</w:t>
      </w:r>
    </w:p>
    <w:p w:rsidR="00F726B1" w:rsidRDefault="00F726B1">
      <w:pPr>
        <w:spacing w:before="120"/>
      </w:pPr>
      <w:bookmarkStart w:id="28" w:name="Bookmark_clscc7"/>
      <w:bookmarkEnd w:id="28"/>
    </w:p>
    <w:p w:rsidR="00F726B1" w:rsidRDefault="00200BDC">
      <w:pPr>
        <w:widowControl w:val="0"/>
        <w:spacing w:before="240" w:line="260" w:lineRule="atLeast"/>
        <w:ind w:left="360"/>
      </w:pPr>
      <w:r>
        <w:rPr>
          <w:rFonts w:ascii="Arial" w:eastAsia="Arial" w:hAnsi="Arial" w:cs="Arial"/>
          <w:color w:val="000000"/>
          <w:sz w:val="20"/>
        </w:rPr>
        <w:t>Criminal Law &amp; Procedure &gt; ... &gt; Jurisdiction &gt; Custody Requirement &gt; General Overview</w:t>
      </w:r>
    </w:p>
    <w:p w:rsidR="00F726B1" w:rsidRDefault="00200BD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rsidR="00F726B1" w:rsidRDefault="00200BDC">
      <w:pPr>
        <w:widowControl w:val="0"/>
        <w:spacing w:before="240" w:line="260" w:lineRule="atLeast"/>
        <w:jc w:val="both"/>
      </w:pPr>
      <w:hyperlink r:id="rId42" w:history="1">
        <w:proofErr w:type="spellStart"/>
        <w:r>
          <w:rPr>
            <w:rFonts w:ascii="Arial" w:eastAsia="Arial" w:hAnsi="Arial" w:cs="Arial"/>
            <w:b/>
            <w:i/>
            <w:color w:val="0077CC"/>
            <w:sz w:val="20"/>
            <w:u w:val="single"/>
            <w:shd w:val="clear" w:color="auto" w:fill="FFFFFF"/>
          </w:rPr>
          <w:t>HN7</w:t>
        </w:r>
        <w:proofErr w:type="spellEnd"/>
      </w:hyperlink>
      <w:r>
        <w:rPr>
          <w:rFonts w:ascii="Arial" w:eastAsia="Arial" w:hAnsi="Arial" w:cs="Arial"/>
          <w:color w:val="000000"/>
          <w:sz w:val="20"/>
        </w:rPr>
        <w:t>[</w:t>
      </w:r>
      <w:r w:rsidR="00F573FD">
        <w:rPr>
          <w:noProof/>
        </w:rPr>
        <w:drawing>
          <wp:inline distT="0" distB="0" distL="0" distR="0">
            <wp:extent cx="138430" cy="138430"/>
            <wp:effectExtent l="0" t="0" r="0" b="0"/>
            <wp:docPr id="10" name="Picture 10">
              <a:hlinkClick xmlns:a="http://schemas.openxmlformats.org/drawingml/2006/main" r:id="rId4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r>
        <w:rPr>
          <w:rFonts w:ascii="Arial" w:eastAsia="Arial" w:hAnsi="Arial" w:cs="Arial"/>
          <w:b/>
          <w:color w:val="000000"/>
          <w:sz w:val="20"/>
        </w:rPr>
        <w:t> Jurisdiction, Custody Requirement</w:t>
      </w:r>
    </w:p>
    <w:p w:rsidR="00F726B1" w:rsidRDefault="00200BDC">
      <w:pPr>
        <w:widowControl w:val="0"/>
        <w:spacing w:before="240" w:line="260" w:lineRule="atLeast"/>
        <w:jc w:val="both"/>
      </w:pPr>
      <w:bookmarkStart w:id="29" w:name="Bookmark_hnpara_7"/>
      <w:bookmarkEnd w:id="29"/>
      <w:r>
        <w:rPr>
          <w:rFonts w:ascii="Arial" w:eastAsia="Arial" w:hAnsi="Arial" w:cs="Arial"/>
          <w:color w:val="000000"/>
          <w:sz w:val="20"/>
        </w:rPr>
        <w:t>In challenges to present physical confinement, the immediate custodian, not a supervisory official who exercises legal control, is the proper habeas corpus respondent.</w:t>
      </w:r>
    </w:p>
    <w:p w:rsidR="00F726B1" w:rsidRDefault="00F726B1">
      <w:pPr>
        <w:spacing w:before="120"/>
      </w:pPr>
      <w:bookmarkStart w:id="30" w:name="Bookmark_clscc8"/>
      <w:bookmarkEnd w:id="30"/>
    </w:p>
    <w:p w:rsidR="00F726B1" w:rsidRDefault="00200BDC">
      <w:pPr>
        <w:widowControl w:val="0"/>
        <w:spacing w:before="240" w:line="260" w:lineRule="atLeast"/>
        <w:ind w:left="360"/>
      </w:pPr>
      <w:r>
        <w:rPr>
          <w:rFonts w:ascii="Arial" w:eastAsia="Arial" w:hAnsi="Arial" w:cs="Arial"/>
          <w:color w:val="000000"/>
          <w:sz w:val="20"/>
        </w:rPr>
        <w:t xml:space="preserve">Civil Procedure &gt; ... &gt; In Rem &amp; Personal Jurisdiction &gt; In </w:t>
      </w:r>
      <w:proofErr w:type="spellStart"/>
      <w:r>
        <w:rPr>
          <w:rFonts w:ascii="Arial" w:eastAsia="Arial" w:hAnsi="Arial" w:cs="Arial"/>
          <w:color w:val="000000"/>
          <w:sz w:val="20"/>
        </w:rPr>
        <w:t>Personam</w:t>
      </w:r>
      <w:proofErr w:type="spellEnd"/>
      <w:r>
        <w:rPr>
          <w:rFonts w:ascii="Arial" w:eastAsia="Arial" w:hAnsi="Arial" w:cs="Arial"/>
          <w:color w:val="000000"/>
          <w:sz w:val="20"/>
        </w:rPr>
        <w:t xml:space="preserve"> Actions &gt; General Overview</w:t>
      </w:r>
    </w:p>
    <w:p w:rsidR="00F726B1" w:rsidRDefault="00200BDC">
      <w:pPr>
        <w:widowControl w:val="0"/>
        <w:spacing w:before="240" w:line="260" w:lineRule="atLeast"/>
        <w:ind w:left="360"/>
      </w:pPr>
      <w:r>
        <w:rPr>
          <w:rFonts w:ascii="Arial" w:eastAsia="Arial" w:hAnsi="Arial" w:cs="Arial"/>
          <w:color w:val="000000"/>
          <w:sz w:val="20"/>
        </w:rPr>
        <w:t>Criminal Law &amp; Procedure &gt; Habeas Corpus &gt; Jurisdiction</w:t>
      </w:r>
    </w:p>
    <w:p w:rsidR="00F726B1" w:rsidRDefault="00200BD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rsidR="00F726B1" w:rsidRDefault="00200BDC">
      <w:pPr>
        <w:widowControl w:val="0"/>
        <w:spacing w:before="240" w:line="260" w:lineRule="atLeast"/>
        <w:ind w:left="360"/>
      </w:pPr>
      <w:r>
        <w:rPr>
          <w:rFonts w:ascii="Arial" w:eastAsia="Arial" w:hAnsi="Arial" w:cs="Arial"/>
          <w:color w:val="000000"/>
          <w:sz w:val="20"/>
        </w:rPr>
        <w:t>Criminal Law &amp; Procedure &gt; ... &gt; Order &amp; Timing of Petitions &gt; Filing of Petitions &gt; Relief for Federal Prisoners</w:t>
      </w:r>
    </w:p>
    <w:p w:rsidR="00F726B1" w:rsidRDefault="00200BDC">
      <w:pPr>
        <w:widowControl w:val="0"/>
        <w:spacing w:before="240" w:line="260" w:lineRule="atLeast"/>
        <w:jc w:val="both"/>
      </w:pPr>
      <w:hyperlink r:id="rId44" w:history="1">
        <w:proofErr w:type="spellStart"/>
        <w:r>
          <w:rPr>
            <w:rFonts w:ascii="Arial" w:eastAsia="Arial" w:hAnsi="Arial" w:cs="Arial"/>
            <w:b/>
            <w:i/>
            <w:color w:val="0077CC"/>
            <w:sz w:val="20"/>
            <w:u w:val="single"/>
            <w:shd w:val="clear" w:color="auto" w:fill="FFFFFF"/>
          </w:rPr>
          <w:t>HN8</w:t>
        </w:r>
        <w:proofErr w:type="spellEnd"/>
      </w:hyperlink>
      <w:r>
        <w:rPr>
          <w:rFonts w:ascii="Arial" w:eastAsia="Arial" w:hAnsi="Arial" w:cs="Arial"/>
          <w:color w:val="000000"/>
          <w:sz w:val="20"/>
        </w:rPr>
        <w:t>[</w:t>
      </w:r>
      <w:r w:rsidR="00F573FD">
        <w:rPr>
          <w:noProof/>
        </w:rPr>
        <w:drawing>
          <wp:inline distT="0" distB="0" distL="0" distR="0">
            <wp:extent cx="138430" cy="138430"/>
            <wp:effectExtent l="0" t="0" r="0" b="0"/>
            <wp:docPr id="11" name="Picture 11">
              <a:hlinkClick xmlns:a="http://schemas.openxmlformats.org/drawingml/2006/main" r:id="rId4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r>
        <w:rPr>
          <w:rFonts w:ascii="Arial" w:eastAsia="Arial" w:hAnsi="Arial" w:cs="Arial"/>
          <w:b/>
          <w:color w:val="000000"/>
          <w:sz w:val="20"/>
        </w:rPr>
        <w:t xml:space="preserve"> In Rem &amp; Personal Jurisdiction, In </w:t>
      </w:r>
      <w:proofErr w:type="spellStart"/>
      <w:r>
        <w:rPr>
          <w:rFonts w:ascii="Arial" w:eastAsia="Arial" w:hAnsi="Arial" w:cs="Arial"/>
          <w:b/>
          <w:color w:val="000000"/>
          <w:sz w:val="20"/>
        </w:rPr>
        <w:t>Personam</w:t>
      </w:r>
      <w:proofErr w:type="spellEnd"/>
      <w:r>
        <w:rPr>
          <w:rFonts w:ascii="Arial" w:eastAsia="Arial" w:hAnsi="Arial" w:cs="Arial"/>
          <w:b/>
          <w:color w:val="000000"/>
          <w:sz w:val="20"/>
        </w:rPr>
        <w:t xml:space="preserve"> Actions</w:t>
      </w:r>
    </w:p>
    <w:p w:rsidR="00F726B1" w:rsidRDefault="00200BDC">
      <w:pPr>
        <w:widowControl w:val="0"/>
        <w:spacing w:before="240" w:line="260" w:lineRule="atLeast"/>
        <w:jc w:val="both"/>
      </w:pPr>
      <w:bookmarkStart w:id="31" w:name="Bookmark_hnpara_8"/>
      <w:bookmarkEnd w:id="31"/>
      <w:r>
        <w:rPr>
          <w:rFonts w:ascii="Arial" w:eastAsia="Arial" w:hAnsi="Arial" w:cs="Arial"/>
          <w:color w:val="000000"/>
          <w:sz w:val="20"/>
        </w:rPr>
        <w:t xml:space="preserve">District courts are limited to granting habeas relief within their respective jurisdictions. </w:t>
      </w:r>
      <w:hyperlink r:id="rId46"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2241(a)</w:t>
        </w:r>
      </w:hyperlink>
      <w:r>
        <w:rPr>
          <w:rFonts w:ascii="Arial" w:eastAsia="Arial" w:hAnsi="Arial" w:cs="Arial"/>
          <w:color w:val="000000"/>
          <w:sz w:val="20"/>
        </w:rPr>
        <w:t>. Courts interpret this language to require nothing more than that the court issuing the writ have jurisdiction over the custodian.</w:t>
      </w:r>
    </w:p>
    <w:p w:rsidR="00F726B1" w:rsidRDefault="00F726B1">
      <w:pPr>
        <w:spacing w:before="120"/>
      </w:pPr>
      <w:bookmarkStart w:id="32" w:name="Bookmark_clscc9"/>
      <w:bookmarkEnd w:id="32"/>
    </w:p>
    <w:p w:rsidR="00F726B1" w:rsidRDefault="00200BD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rsidR="00F726B1" w:rsidRDefault="00200BDC">
      <w:pPr>
        <w:widowControl w:val="0"/>
        <w:spacing w:before="240" w:line="260" w:lineRule="atLeast"/>
        <w:jc w:val="both"/>
      </w:pPr>
      <w:hyperlink r:id="rId47" w:history="1">
        <w:proofErr w:type="spellStart"/>
        <w:r>
          <w:rPr>
            <w:rFonts w:ascii="Arial" w:eastAsia="Arial" w:hAnsi="Arial" w:cs="Arial"/>
            <w:b/>
            <w:i/>
            <w:color w:val="0077CC"/>
            <w:sz w:val="20"/>
            <w:u w:val="single"/>
            <w:shd w:val="clear" w:color="auto" w:fill="FFFFFF"/>
          </w:rPr>
          <w:t>HN9</w:t>
        </w:r>
        <w:proofErr w:type="spellEnd"/>
      </w:hyperlink>
      <w:r>
        <w:rPr>
          <w:rFonts w:ascii="Arial" w:eastAsia="Arial" w:hAnsi="Arial" w:cs="Arial"/>
          <w:color w:val="000000"/>
          <w:sz w:val="20"/>
        </w:rPr>
        <w:t>[</w:t>
      </w:r>
      <w:r w:rsidR="00F573FD">
        <w:rPr>
          <w:noProof/>
        </w:rPr>
        <w:drawing>
          <wp:inline distT="0" distB="0" distL="0" distR="0">
            <wp:extent cx="138430" cy="138430"/>
            <wp:effectExtent l="0" t="0" r="0" b="0"/>
            <wp:docPr id="12" name="Picture 12">
              <a:hlinkClick xmlns:a="http://schemas.openxmlformats.org/drawingml/2006/main" r:id="rId4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r>
        <w:rPr>
          <w:rFonts w:ascii="Arial" w:eastAsia="Arial" w:hAnsi="Arial" w:cs="Arial"/>
          <w:b/>
          <w:color w:val="000000"/>
          <w:sz w:val="20"/>
        </w:rPr>
        <w:t> Habeas Corpus, Procedure</w:t>
      </w:r>
    </w:p>
    <w:p w:rsidR="00F726B1" w:rsidRDefault="00200BDC">
      <w:pPr>
        <w:widowControl w:val="0"/>
        <w:spacing w:before="240" w:line="260" w:lineRule="atLeast"/>
        <w:jc w:val="both"/>
      </w:pPr>
      <w:bookmarkStart w:id="33" w:name="Bookmark_hnpara_9"/>
      <w:bookmarkEnd w:id="33"/>
      <w:r>
        <w:rPr>
          <w:rFonts w:ascii="Arial" w:eastAsia="Arial" w:hAnsi="Arial" w:cs="Arial"/>
          <w:color w:val="000000"/>
          <w:sz w:val="20"/>
        </w:rPr>
        <w:t>With respect to habeas petitions designed to relieve an individual from oppressive confinement, the traditional rule is that the Great Writ is issuable only in the district of confinement.</w:t>
      </w:r>
    </w:p>
    <w:p w:rsidR="00F726B1" w:rsidRDefault="00F726B1">
      <w:pPr>
        <w:spacing w:before="120"/>
      </w:pPr>
      <w:bookmarkStart w:id="34" w:name="Bookmark_clscc10"/>
      <w:bookmarkEnd w:id="34"/>
    </w:p>
    <w:p w:rsidR="00F726B1" w:rsidRDefault="00200BDC">
      <w:pPr>
        <w:widowControl w:val="0"/>
        <w:spacing w:before="240" w:line="260" w:lineRule="atLeast"/>
        <w:ind w:left="360"/>
      </w:pPr>
      <w:r>
        <w:rPr>
          <w:rFonts w:ascii="Arial" w:eastAsia="Arial" w:hAnsi="Arial" w:cs="Arial"/>
          <w:color w:val="000000"/>
          <w:sz w:val="20"/>
        </w:rPr>
        <w:t>Civil Procedure &gt; ... &gt; Subject Matter Jurisdiction &gt; Jurisdiction Over Actions &gt; General Overview</w:t>
      </w:r>
    </w:p>
    <w:p w:rsidR="00F726B1" w:rsidRDefault="00200BD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rsidR="00F726B1" w:rsidRDefault="00200BDC">
      <w:pPr>
        <w:widowControl w:val="0"/>
        <w:spacing w:before="240" w:line="260" w:lineRule="atLeast"/>
        <w:jc w:val="both"/>
      </w:pPr>
      <w:hyperlink r:id="rId49" w:history="1">
        <w:proofErr w:type="spellStart"/>
        <w:r>
          <w:rPr>
            <w:rFonts w:ascii="Arial" w:eastAsia="Arial" w:hAnsi="Arial" w:cs="Arial"/>
            <w:b/>
            <w:i/>
            <w:color w:val="0077CC"/>
            <w:sz w:val="20"/>
            <w:u w:val="single"/>
            <w:shd w:val="clear" w:color="auto" w:fill="FFFFFF"/>
          </w:rPr>
          <w:t>HN10</w:t>
        </w:r>
        <w:proofErr w:type="spellEnd"/>
      </w:hyperlink>
      <w:r>
        <w:rPr>
          <w:rFonts w:ascii="Arial" w:eastAsia="Arial" w:hAnsi="Arial" w:cs="Arial"/>
          <w:color w:val="000000"/>
          <w:sz w:val="20"/>
        </w:rPr>
        <w:t>[</w:t>
      </w:r>
      <w:r w:rsidR="00F573FD">
        <w:rPr>
          <w:noProof/>
        </w:rPr>
        <w:drawing>
          <wp:inline distT="0" distB="0" distL="0" distR="0">
            <wp:extent cx="138430" cy="138430"/>
            <wp:effectExtent l="0" t="0" r="0" b="0"/>
            <wp:docPr id="13" name="Picture 13">
              <a:hlinkClick xmlns:a="http://schemas.openxmlformats.org/drawingml/2006/main" r:id="rId5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r>
        <w:rPr>
          <w:rFonts w:ascii="Arial" w:eastAsia="Arial" w:hAnsi="Arial" w:cs="Arial"/>
          <w:b/>
          <w:color w:val="000000"/>
          <w:sz w:val="20"/>
        </w:rPr>
        <w:t> Subject Matter Jurisdiction, Jurisdiction Over Actions</w:t>
      </w:r>
    </w:p>
    <w:p w:rsidR="00F726B1" w:rsidRDefault="00200BDC">
      <w:pPr>
        <w:widowControl w:val="0"/>
        <w:spacing w:before="240" w:line="260" w:lineRule="atLeast"/>
        <w:jc w:val="both"/>
      </w:pPr>
      <w:bookmarkStart w:id="35" w:name="Bookmark_hnpara_10"/>
      <w:bookmarkEnd w:id="35"/>
      <w:r>
        <w:rPr>
          <w:rFonts w:ascii="Arial" w:eastAsia="Arial" w:hAnsi="Arial" w:cs="Arial"/>
          <w:color w:val="000000"/>
          <w:sz w:val="20"/>
        </w:rPr>
        <w:t>For core habeas petitions challenging present physical confinement, jurisdiction lies in only one district: the district of confinement.</w:t>
      </w:r>
    </w:p>
    <w:p w:rsidR="00F726B1" w:rsidRDefault="00F726B1">
      <w:pPr>
        <w:spacing w:before="120"/>
      </w:pPr>
      <w:bookmarkStart w:id="36" w:name="Bookmark_clscc11"/>
      <w:bookmarkEnd w:id="36"/>
    </w:p>
    <w:p w:rsidR="00F726B1" w:rsidRDefault="00200BDC">
      <w:pPr>
        <w:widowControl w:val="0"/>
        <w:spacing w:before="240" w:line="260" w:lineRule="atLeast"/>
        <w:ind w:left="360"/>
      </w:pPr>
      <w:r>
        <w:rPr>
          <w:rFonts w:ascii="Arial" w:eastAsia="Arial" w:hAnsi="Arial" w:cs="Arial"/>
          <w:color w:val="000000"/>
          <w:sz w:val="20"/>
        </w:rPr>
        <w:t>Criminal Law &amp; Procedure &gt; ... &gt; Order &amp; Timing of Petitions &gt; Filing of Petitions &gt; Relief for Federal Prisoners</w:t>
      </w:r>
    </w:p>
    <w:p w:rsidR="00F726B1" w:rsidRDefault="00200BD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rsidR="00F726B1" w:rsidRDefault="00200BDC">
      <w:pPr>
        <w:widowControl w:val="0"/>
        <w:spacing w:before="240" w:line="260" w:lineRule="atLeast"/>
        <w:jc w:val="both"/>
      </w:pPr>
      <w:hyperlink r:id="rId51" w:history="1">
        <w:proofErr w:type="spellStart"/>
        <w:r>
          <w:rPr>
            <w:rFonts w:ascii="Arial" w:eastAsia="Arial" w:hAnsi="Arial" w:cs="Arial"/>
            <w:b/>
            <w:i/>
            <w:color w:val="0077CC"/>
            <w:sz w:val="20"/>
            <w:u w:val="single"/>
            <w:shd w:val="clear" w:color="auto" w:fill="FFFFFF"/>
          </w:rPr>
          <w:t>HN11</w:t>
        </w:r>
        <w:proofErr w:type="spellEnd"/>
      </w:hyperlink>
      <w:r>
        <w:rPr>
          <w:rFonts w:ascii="Arial" w:eastAsia="Arial" w:hAnsi="Arial" w:cs="Arial"/>
          <w:color w:val="000000"/>
          <w:sz w:val="20"/>
        </w:rPr>
        <w:t>[</w:t>
      </w:r>
      <w:r w:rsidR="00F573FD">
        <w:rPr>
          <w:noProof/>
        </w:rPr>
        <w:drawing>
          <wp:inline distT="0" distB="0" distL="0" distR="0">
            <wp:extent cx="138430" cy="138430"/>
            <wp:effectExtent l="0" t="0" r="0" b="0"/>
            <wp:docPr id="14" name="Picture 14">
              <a:hlinkClick xmlns:a="http://schemas.openxmlformats.org/drawingml/2006/main" r:id="rId5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r>
        <w:rPr>
          <w:rFonts w:ascii="Arial" w:eastAsia="Arial" w:hAnsi="Arial" w:cs="Arial"/>
          <w:b/>
          <w:color w:val="000000"/>
          <w:sz w:val="20"/>
        </w:rPr>
        <w:t> Filing of Petitions, Relief for Federal Prisoners</w:t>
      </w:r>
    </w:p>
    <w:p w:rsidR="00F726B1" w:rsidRDefault="00200BDC">
      <w:pPr>
        <w:widowControl w:val="0"/>
        <w:spacing w:before="240" w:line="260" w:lineRule="atLeast"/>
        <w:jc w:val="both"/>
      </w:pPr>
      <w:bookmarkStart w:id="37" w:name="Bookmark_hnpara_11"/>
      <w:bookmarkEnd w:id="37"/>
      <w:r>
        <w:rPr>
          <w:rFonts w:ascii="Arial" w:eastAsia="Arial" w:hAnsi="Arial" w:cs="Arial"/>
          <w:color w:val="000000"/>
          <w:sz w:val="20"/>
        </w:rPr>
        <w:t xml:space="preserve">Whenever a </w:t>
      </w:r>
      <w:hyperlink r:id="rId53"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w:t>
        </w:r>
      </w:hyperlink>
      <w:r>
        <w:rPr>
          <w:rFonts w:ascii="Arial" w:eastAsia="Arial" w:hAnsi="Arial" w:cs="Arial"/>
          <w:color w:val="000000"/>
          <w:sz w:val="20"/>
        </w:rPr>
        <w:t xml:space="preserve"> habeas petitioner seeks to challenge his present physical custody within the United States, he should name his warden as respondent and file the petition in the district of confinement.</w:t>
      </w:r>
    </w:p>
    <w:p w:rsidR="00F726B1" w:rsidRDefault="00200BDC">
      <w:pPr>
        <w:widowControl w:val="0"/>
        <w:spacing w:line="260" w:lineRule="atLeast"/>
      </w:pPr>
      <w:r>
        <w:br/>
      </w:r>
      <w:r>
        <w:br/>
      </w:r>
    </w:p>
    <w:p w:rsidR="00F726B1" w:rsidRDefault="00200BDC">
      <w:pPr>
        <w:keepNext/>
        <w:widowControl w:val="0"/>
        <w:spacing w:before="240" w:line="340" w:lineRule="atLeast"/>
      </w:pPr>
      <w:bookmarkStart w:id="38" w:name="Lawyers'_Edition_Display"/>
      <w:bookmarkEnd w:id="38"/>
      <w:r>
        <w:rPr>
          <w:rFonts w:ascii="Arial" w:eastAsia="Arial" w:hAnsi="Arial" w:cs="Arial"/>
          <w:b/>
          <w:color w:val="000000"/>
          <w:sz w:val="28"/>
        </w:rPr>
        <w:t>Lawyers' Edition Display</w:t>
      </w:r>
    </w:p>
    <w:p w:rsidR="00F726B1" w:rsidRDefault="00F573FD">
      <w:pPr>
        <w:spacing w:line="60" w:lineRule="exact"/>
      </w:pPr>
      <w:r>
        <w:rPr>
          <w:noProof/>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25400</wp:posOffset>
                </wp:positionV>
                <wp:extent cx="3187700" cy="0"/>
                <wp:effectExtent l="0" t="12700" r="0" b="0"/>
                <wp:wrapTopAndBottom/>
                <wp:docPr id="17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582D0" id="Line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" strokecolor="#009ddb" strokeweight="2pt">
                <o:lock v:ext="edit" shapetype="f"/>
                <w10:wrap type="topAndBottom"/>
              </v:line>
            </w:pict>
          </mc:Fallback>
        </mc:AlternateContent>
      </w:r>
    </w:p>
    <w:p w:rsidR="00F726B1" w:rsidRDefault="00F726B1">
      <w:pPr>
        <w:spacing w:line="120" w:lineRule="exact"/>
      </w:pPr>
    </w:p>
    <w:p w:rsidR="00F726B1" w:rsidRDefault="00200BDC">
      <w:pPr>
        <w:widowControl w:val="0"/>
        <w:spacing w:before="240" w:line="260" w:lineRule="atLeast"/>
      </w:pPr>
      <w:bookmarkStart w:id="39" w:name="Decision"/>
      <w:bookmarkEnd w:id="39"/>
      <w:r>
        <w:rPr>
          <w:rFonts w:ascii="Arial" w:eastAsia="Arial" w:hAnsi="Arial" w:cs="Arial"/>
          <w:b/>
          <w:color w:val="000000"/>
          <w:sz w:val="20"/>
        </w:rPr>
        <w:t>Decision</w:t>
      </w:r>
    </w:p>
    <w:p w:rsidR="00F726B1" w:rsidRDefault="00200BDC">
      <w:pPr>
        <w:widowControl w:val="0"/>
        <w:spacing w:before="240" w:line="260" w:lineRule="atLeast"/>
        <w:jc w:val="both"/>
      </w:pPr>
      <w:bookmarkStart w:id="40" w:name="Bookmark_clspara_6"/>
      <w:bookmarkEnd w:id="40"/>
      <w:r>
        <w:rPr>
          <w:rFonts w:ascii="Arial" w:eastAsia="Arial" w:hAnsi="Arial" w:cs="Arial"/>
          <w:b/>
          <w:color w:val="000000"/>
          <w:sz w:val="20"/>
        </w:rPr>
        <w:t> [***513] </w:t>
      </w:r>
      <w:r>
        <w:rPr>
          <w:rFonts w:ascii="Arial" w:eastAsia="Arial" w:hAnsi="Arial" w:cs="Arial"/>
          <w:color w:val="000000"/>
          <w:sz w:val="20"/>
        </w:rPr>
        <w:t xml:space="preserve"> Federal habeas corpus petition held improperly filed in Federal District Court in New York, where petition concerned United States citizen who was being detained, </w:t>
      </w:r>
      <w:r>
        <w:rPr>
          <w:rFonts w:ascii="Arial" w:eastAsia="Arial" w:hAnsi="Arial" w:cs="Arial"/>
          <w:color w:val="000000"/>
          <w:sz w:val="20"/>
        </w:rPr>
        <w:lastRenderedPageBreak/>
        <w:t xml:space="preserve">in Navy brig in South Carolina, as asserted "enemy combatant." </w:t>
      </w:r>
    </w:p>
    <w:p w:rsidR="00F726B1" w:rsidRDefault="00200BDC">
      <w:pPr>
        <w:widowControl w:val="0"/>
        <w:spacing w:before="240" w:line="260" w:lineRule="atLeast"/>
      </w:pPr>
      <w:bookmarkStart w:id="41" w:name="Summary"/>
      <w:bookmarkEnd w:id="41"/>
      <w:r>
        <w:rPr>
          <w:rFonts w:ascii="Arial" w:eastAsia="Arial" w:hAnsi="Arial" w:cs="Arial"/>
          <w:b/>
          <w:color w:val="000000"/>
          <w:sz w:val="20"/>
        </w:rPr>
        <w:t>Summary</w:t>
      </w:r>
    </w:p>
    <w:p w:rsidR="00F726B1" w:rsidRDefault="00200BDC">
      <w:pPr>
        <w:widowControl w:val="0"/>
        <w:spacing w:before="240" w:line="260" w:lineRule="atLeast"/>
        <w:jc w:val="both"/>
      </w:pPr>
      <w:bookmarkStart w:id="42" w:name="Bookmark_clspara_7"/>
      <w:bookmarkEnd w:id="42"/>
      <w:r>
        <w:rPr>
          <w:rFonts w:ascii="Arial" w:eastAsia="Arial" w:hAnsi="Arial" w:cs="Arial"/>
          <w:color w:val="000000"/>
          <w:sz w:val="20"/>
        </w:rPr>
        <w:t xml:space="preserve">Under </w:t>
      </w:r>
      <w:hyperlink r:id="rId54"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2241(a)</w:t>
        </w:r>
      </w:hyperlink>
      <w:r>
        <w:rPr>
          <w:rFonts w:ascii="Arial" w:eastAsia="Arial" w:hAnsi="Arial" w:cs="Arial"/>
          <w:color w:val="000000"/>
          <w:sz w:val="20"/>
        </w:rPr>
        <w:t xml:space="preserve">, writs of habeas corpus may be granted by various federal courts or judges "within their respective jurisdictions." Also, (1) </w:t>
      </w:r>
      <w:hyperlink r:id="rId55"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2242</w:t>
        </w:r>
      </w:hyperlink>
      <w:r>
        <w:rPr>
          <w:rFonts w:ascii="Arial" w:eastAsia="Arial" w:hAnsi="Arial" w:cs="Arial"/>
          <w:color w:val="000000"/>
          <w:sz w:val="20"/>
        </w:rPr>
        <w:t xml:space="preserve"> in effect refers to the respondent to a </w:t>
      </w:r>
      <w:hyperlink r:id="rId56"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petition </w:t>
      </w:r>
      <w:r w:rsidRPr="00200BDC">
        <w:rPr>
          <w:rFonts w:ascii="Arial" w:eastAsia="Arial" w:hAnsi="Arial" w:cs="Arial"/>
          <w:color w:val="000000"/>
          <w:sz w:val="20"/>
          <w:highlight w:val="yellow"/>
        </w:rPr>
        <w:t>as "the person who has custody";</w:t>
      </w:r>
      <w:r>
        <w:rPr>
          <w:rFonts w:ascii="Arial" w:eastAsia="Arial" w:hAnsi="Arial" w:cs="Arial"/>
          <w:color w:val="000000"/>
          <w:sz w:val="20"/>
        </w:rPr>
        <w:t xml:space="preserve"> and (2) </w:t>
      </w:r>
      <w:hyperlink r:id="rId57"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2243</w:t>
        </w:r>
      </w:hyperlink>
      <w:r>
        <w:rPr>
          <w:rFonts w:ascii="Arial" w:eastAsia="Arial" w:hAnsi="Arial" w:cs="Arial"/>
          <w:color w:val="000000"/>
          <w:sz w:val="20"/>
        </w:rPr>
        <w:t xml:space="preserve"> refers to "</w:t>
      </w:r>
      <w:r w:rsidRPr="00200BDC">
        <w:rPr>
          <w:rFonts w:ascii="Arial" w:eastAsia="Arial" w:hAnsi="Arial" w:cs="Arial"/>
          <w:color w:val="000000"/>
          <w:sz w:val="20"/>
          <w:highlight w:val="yellow"/>
        </w:rPr>
        <w:t>the person having custody</w:t>
      </w:r>
      <w:r>
        <w:rPr>
          <w:rFonts w:ascii="Arial" w:eastAsia="Arial" w:hAnsi="Arial" w:cs="Arial"/>
          <w:color w:val="000000"/>
          <w:sz w:val="20"/>
        </w:rPr>
        <w:t xml:space="preserve">." </w:t>
      </w:r>
    </w:p>
    <w:p w:rsidR="00F726B1" w:rsidRDefault="00200BDC">
      <w:pPr>
        <w:widowControl w:val="0"/>
        <w:spacing w:before="240" w:line="260" w:lineRule="atLeast"/>
        <w:jc w:val="both"/>
      </w:pPr>
      <w:bookmarkStart w:id="43" w:name="Bookmark_clspara_8"/>
      <w:bookmarkEnd w:id="43"/>
      <w:r>
        <w:rPr>
          <w:rFonts w:ascii="Arial" w:eastAsia="Arial" w:hAnsi="Arial" w:cs="Arial"/>
          <w:color w:val="000000"/>
          <w:sz w:val="20"/>
        </w:rPr>
        <w:t xml:space="preserve">One week after the September 11, 2001, terrorist attacks in the United States, Congress passed the Authorization for Use of Military Force resolution (AUMF) (115 Stat 224, note following </w:t>
      </w:r>
      <w:hyperlink r:id="rId58" w:history="1">
        <w:r>
          <w:rPr>
            <w:rFonts w:ascii="Arial" w:eastAsia="Arial" w:hAnsi="Arial" w:cs="Arial"/>
            <w:i/>
            <w:color w:val="0077CC"/>
            <w:sz w:val="20"/>
            <w:u w:val="single"/>
            <w:shd w:val="clear" w:color="auto" w:fill="FFFFFF"/>
          </w:rPr>
          <w:t xml:space="preserve">50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1541</w:t>
        </w:r>
      </w:hyperlink>
      <w:r>
        <w:rPr>
          <w:rFonts w:ascii="Arial" w:eastAsia="Arial" w:hAnsi="Arial" w:cs="Arial"/>
          <w:color w:val="000000"/>
          <w:sz w:val="20"/>
        </w:rPr>
        <w:t xml:space="preserve">), which included authorization for the President to use "all necessary and appropriate force" against "nations, organizations, or persons" associated with the September 11 attacks.  In May 2002, an individual, who was a United States citizen, was apprehended within the United States by federal agents supposedly executing a material-witness warrant issued by the United States District Court for the Southern District of New York, in connection with a grand jury investigation into the September 11 attacks.  The individual, through his appointed counsel, moved to vacate the warrant.  This motion was still pending on June 9, 2002, when the President issued to the Secretary of Defense an order that (1) designated the individual as an "enemy combatant"; (2) directed the Secretary to detain the individual in military custody; (3) invoked the AUMF and the President's authority (under the </w:t>
      </w:r>
      <w:hyperlink r:id="rId59" w:history="1">
        <w:r>
          <w:rPr>
            <w:rFonts w:ascii="Arial" w:eastAsia="Arial" w:hAnsi="Arial" w:cs="Arial"/>
            <w:i/>
            <w:color w:val="0077CC"/>
            <w:sz w:val="20"/>
            <w:u w:val="single"/>
            <w:shd w:val="clear" w:color="auto" w:fill="FFFFFF"/>
          </w:rPr>
          <w:t>Federal Constitution's Art II, § 2, cl 1</w:t>
        </w:r>
      </w:hyperlink>
      <w:r>
        <w:rPr>
          <w:rFonts w:ascii="Arial" w:eastAsia="Arial" w:hAnsi="Arial" w:cs="Arial"/>
          <w:color w:val="000000"/>
          <w:sz w:val="20"/>
        </w:rPr>
        <w:t xml:space="preserve">) as "Commander in Chief"; and (4) asserted that the individual was closely associated with an international terrorist organization with which the United States was at war.  That same day, the individual </w:t>
      </w:r>
      <w:r>
        <w:rPr>
          <w:rFonts w:ascii="Arial" w:eastAsia="Arial" w:hAnsi="Arial" w:cs="Arial"/>
          <w:b/>
          <w:color w:val="000000"/>
          <w:sz w:val="20"/>
        </w:rPr>
        <w:t> [***514] </w:t>
      </w:r>
      <w:r>
        <w:rPr>
          <w:rFonts w:ascii="Arial" w:eastAsia="Arial" w:hAnsi="Arial" w:cs="Arial"/>
          <w:color w:val="000000"/>
          <w:sz w:val="20"/>
        </w:rPr>
        <w:t xml:space="preserve"> was taken into custody by Department of Defense officials and transported to a United States Navy brig in South Carolina, where the individual remained in detention.  Meanwhile, the Federal Government (1) notified the District Court ex </w:t>
      </w:r>
      <w:proofErr w:type="spellStart"/>
      <w:r>
        <w:rPr>
          <w:rFonts w:ascii="Arial" w:eastAsia="Arial" w:hAnsi="Arial" w:cs="Arial"/>
          <w:color w:val="000000"/>
          <w:sz w:val="20"/>
        </w:rPr>
        <w:t>parte</w:t>
      </w:r>
      <w:proofErr w:type="spellEnd"/>
      <w:r>
        <w:rPr>
          <w:rFonts w:ascii="Arial" w:eastAsia="Arial" w:hAnsi="Arial" w:cs="Arial"/>
          <w:color w:val="000000"/>
          <w:sz w:val="20"/>
        </w:rPr>
        <w:t xml:space="preserve"> concerning these developments, and (2) asked the court to vacate the material-witness warrant (which the court did). </w:t>
      </w:r>
    </w:p>
    <w:p w:rsidR="00F726B1" w:rsidRDefault="00200BDC">
      <w:pPr>
        <w:widowControl w:val="0"/>
        <w:spacing w:before="240" w:line="260" w:lineRule="atLeast"/>
        <w:jc w:val="both"/>
      </w:pPr>
      <w:bookmarkStart w:id="44" w:name="Bookmark_clspara_9"/>
      <w:bookmarkEnd w:id="44"/>
      <w:r>
        <w:rPr>
          <w:rFonts w:ascii="Arial" w:eastAsia="Arial" w:hAnsi="Arial" w:cs="Arial"/>
          <w:color w:val="000000"/>
          <w:sz w:val="20"/>
        </w:rPr>
        <w:t xml:space="preserve">Also, on June 11, 2002, the individual's counsel filed, in the District Court on the individual's purported behalf, a federal habeas corpus petition under </w:t>
      </w:r>
      <w:hyperlink r:id="rId60"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w:t>
        </w:r>
      </w:hyperlink>
      <w:r>
        <w:rPr>
          <w:rFonts w:ascii="Arial" w:eastAsia="Arial" w:hAnsi="Arial" w:cs="Arial"/>
          <w:color w:val="000000"/>
          <w:sz w:val="20"/>
        </w:rPr>
        <w:t xml:space="preserve">.  The petition, as amended, (1) alleged that the individual was being held "in segregation" at the brig; (2) claimed that the individual's detention violated several provisions of the Constitution; and (3) named as respondents persons including the Secretary of Defense and the brig's </w:t>
      </w:r>
      <w:r>
        <w:rPr>
          <w:rFonts w:ascii="Arial" w:eastAsia="Arial" w:hAnsi="Arial" w:cs="Arial"/>
          <w:color w:val="000000"/>
          <w:sz w:val="20"/>
        </w:rPr>
        <w:t xml:space="preserve">commander.  The Federal Government moved to dismiss or to transfer the case, arguing in part that (1) the commander, as the individual's immediate custodian, was the only proper respondent to the petition; and (2) the District Court lacked jurisdiction over the commander. </w:t>
      </w:r>
    </w:p>
    <w:p w:rsidR="00F726B1" w:rsidRDefault="00200BDC">
      <w:pPr>
        <w:widowControl w:val="0"/>
        <w:spacing w:before="240" w:line="260" w:lineRule="atLeast"/>
        <w:jc w:val="both"/>
      </w:pPr>
      <w:bookmarkStart w:id="45" w:name="Bookmark_clspara_10"/>
      <w:bookmarkEnd w:id="45"/>
      <w:r>
        <w:rPr>
          <w:rFonts w:ascii="Arial" w:eastAsia="Arial" w:hAnsi="Arial" w:cs="Arial"/>
          <w:color w:val="000000"/>
          <w:sz w:val="20"/>
        </w:rPr>
        <w:t>The District Court, in ruling in part for each side, (1) held that the individual's counsel could pursue the petition as "next friend" for the individual; (2) expressed the view that (a) the Secretary's personal involvement in the individual's detention rendered the Secretary a proper respondent, and (b) the court could properly assert jurisdiction over the Secretary under New York's "long-arm" statute; (3) dismissed the commander on the theory that she would be obliged to obey any order which the court directed to the Secretary; (4) on the merits, (a) accepted the Federal Government's contention that the President had authority to detain, as "enemy combatants," citizens captured in the United States during a time of war, but (b) ruled that the individual had the right to controvert alleged facts; (5) granted the individual monitored access to counsel; and (6) indicated that the court would apply a deferential standard to determine whether the record supported the individual's designation as an enemy combatant (</w:t>
      </w:r>
      <w:hyperlink r:id="rId61" w:history="1">
        <w:r>
          <w:rPr>
            <w:rFonts w:ascii="Arial" w:eastAsia="Arial" w:hAnsi="Arial" w:cs="Arial"/>
            <w:i/>
            <w:color w:val="0077CC"/>
            <w:sz w:val="20"/>
            <w:u w:val="single"/>
            <w:shd w:val="clear" w:color="auto" w:fill="FFFFFF"/>
          </w:rPr>
          <w:t xml:space="preserve">233 F. Supp.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564</w:t>
        </w:r>
      </w:hyperlink>
      <w:r>
        <w:rPr>
          <w:rFonts w:ascii="Arial" w:eastAsia="Arial" w:hAnsi="Arial" w:cs="Arial"/>
          <w:color w:val="000000"/>
          <w:sz w:val="20"/>
        </w:rPr>
        <w:t>).  Subsequently, the District Court denied a motion for reconsideration (</w:t>
      </w:r>
      <w:hyperlink r:id="rId62" w:history="1">
        <w:r>
          <w:rPr>
            <w:rFonts w:ascii="Arial" w:eastAsia="Arial" w:hAnsi="Arial" w:cs="Arial"/>
            <w:i/>
            <w:color w:val="0077CC"/>
            <w:sz w:val="20"/>
            <w:u w:val="single"/>
            <w:shd w:val="clear" w:color="auto" w:fill="FFFFFF"/>
          </w:rPr>
          <w:t xml:space="preserve">243 F. Supp.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42</w:t>
        </w:r>
      </w:hyperlink>
      <w:r>
        <w:rPr>
          <w:rFonts w:ascii="Arial" w:eastAsia="Arial" w:hAnsi="Arial" w:cs="Arial"/>
          <w:color w:val="000000"/>
          <w:sz w:val="20"/>
        </w:rPr>
        <w:t>), but granted an application to certify some orders for interlocutory appeal (</w:t>
      </w:r>
      <w:hyperlink r:id="rId63" w:history="1">
        <w:r>
          <w:rPr>
            <w:rFonts w:ascii="Arial" w:eastAsia="Arial" w:hAnsi="Arial" w:cs="Arial"/>
            <w:i/>
            <w:color w:val="0077CC"/>
            <w:sz w:val="20"/>
            <w:u w:val="single"/>
            <w:shd w:val="clear" w:color="auto" w:fill="FFFFFF"/>
          </w:rPr>
          <w:t xml:space="preserve">256 F. Supp.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218</w:t>
        </w:r>
      </w:hyperlink>
      <w:r>
        <w:rPr>
          <w:rFonts w:ascii="Arial" w:eastAsia="Arial" w:hAnsi="Arial" w:cs="Arial"/>
          <w:color w:val="000000"/>
          <w:sz w:val="20"/>
        </w:rPr>
        <w:t xml:space="preserve">). </w:t>
      </w:r>
    </w:p>
    <w:p w:rsidR="00F726B1" w:rsidRDefault="00200BDC">
      <w:pPr>
        <w:widowControl w:val="0"/>
        <w:spacing w:before="240" w:line="260" w:lineRule="atLeast"/>
        <w:jc w:val="both"/>
      </w:pPr>
      <w:bookmarkStart w:id="46" w:name="Bookmark_clspara_11"/>
      <w:bookmarkEnd w:id="46"/>
      <w:r>
        <w:rPr>
          <w:rFonts w:ascii="Arial" w:eastAsia="Arial" w:hAnsi="Arial" w:cs="Arial"/>
          <w:color w:val="000000"/>
          <w:sz w:val="20"/>
        </w:rPr>
        <w:t xml:space="preserve">On appeal, the United States Court of Appeals for the Second Circuit--in ordering a remand with instructions for the District Court to issue a writ of habeas corpus directing the Secretary of Defense to release the individual from military custody within 30 days--expressed the view that (1) the individual's counsel was a proper next friend; (2) on the case's unique facts, the Secretary was a proper respondent, in light of his (a) "legal reality of control" over the individual, and (b) personal involvement in the individual's detention; (3) the District Court had jurisdiction over the Secretary under New York's long-arm statute; and (4) on the merits, neither the President's Commander-in-Chief power nor the AUMF authorized military detentions of American citizens captured in the United States (as amended, </w:t>
      </w:r>
      <w:hyperlink r:id="rId64" w:history="1">
        <w:r>
          <w:rPr>
            <w:rFonts w:ascii="Arial" w:eastAsia="Arial" w:hAnsi="Arial" w:cs="Arial"/>
            <w:i/>
            <w:color w:val="0077CC"/>
            <w:sz w:val="20"/>
            <w:u w:val="single"/>
            <w:shd w:val="clear" w:color="auto" w:fill="FFFFFF"/>
          </w:rPr>
          <w:t xml:space="preserve">352 </w:t>
        </w:r>
        <w:proofErr w:type="spellStart"/>
        <w:r>
          <w:rPr>
            <w:rFonts w:ascii="Arial" w:eastAsia="Arial" w:hAnsi="Arial" w:cs="Arial"/>
            <w:i/>
            <w:color w:val="0077CC"/>
            <w:sz w:val="20"/>
            <w:u w:val="single"/>
            <w:shd w:val="clear" w:color="auto" w:fill="FFFFFF"/>
          </w:rPr>
          <w:t>F.3d</w:t>
        </w:r>
        <w:proofErr w:type="spellEnd"/>
        <w:r>
          <w:rPr>
            <w:rFonts w:ascii="Arial" w:eastAsia="Arial" w:hAnsi="Arial" w:cs="Arial"/>
            <w:i/>
            <w:color w:val="0077CC"/>
            <w:sz w:val="20"/>
            <w:u w:val="single"/>
            <w:shd w:val="clear" w:color="auto" w:fill="FFFFFF"/>
          </w:rPr>
          <w:t xml:space="preserve"> 695</w:t>
        </w:r>
      </w:hyperlink>
      <w:r>
        <w:rPr>
          <w:rFonts w:ascii="Arial" w:eastAsia="Arial" w:hAnsi="Arial" w:cs="Arial"/>
          <w:color w:val="000000"/>
          <w:sz w:val="20"/>
        </w:rPr>
        <w:t xml:space="preserve">). </w:t>
      </w:r>
    </w:p>
    <w:p w:rsidR="00F726B1" w:rsidRDefault="00200BDC">
      <w:pPr>
        <w:widowControl w:val="0"/>
        <w:spacing w:before="240" w:line="260" w:lineRule="atLeast"/>
        <w:jc w:val="both"/>
      </w:pPr>
      <w:bookmarkStart w:id="47" w:name="Bookmark_clspara_12"/>
      <w:bookmarkEnd w:id="47"/>
      <w:r>
        <w:rPr>
          <w:rFonts w:ascii="Arial" w:eastAsia="Arial" w:hAnsi="Arial" w:cs="Arial"/>
          <w:color w:val="000000"/>
          <w:sz w:val="20"/>
        </w:rPr>
        <w:t xml:space="preserve">On certiorari, the United States Supreme Court reversed the Court of Appeals' judgment and remanded the case for entry of an order of dismissal without prejudice.  In an opinion by Rehnquist, Ch. J., joined by O'Connor, </w:t>
      </w:r>
      <w:r>
        <w:rPr>
          <w:rFonts w:ascii="Arial" w:eastAsia="Arial" w:hAnsi="Arial" w:cs="Arial"/>
          <w:b/>
          <w:color w:val="000000"/>
          <w:sz w:val="20"/>
        </w:rPr>
        <w:t> [***515] </w:t>
      </w:r>
      <w:r>
        <w:rPr>
          <w:rFonts w:ascii="Arial" w:eastAsia="Arial" w:hAnsi="Arial" w:cs="Arial"/>
          <w:color w:val="000000"/>
          <w:sz w:val="20"/>
        </w:rPr>
        <w:t xml:space="preserve"> Scalia, Kennedy, and Thomas, JJ., it was held, without reaching the merits concerning the </w:t>
      </w:r>
      <w:r>
        <w:rPr>
          <w:rFonts w:ascii="Arial" w:eastAsia="Arial" w:hAnsi="Arial" w:cs="Arial"/>
          <w:color w:val="000000"/>
          <w:sz w:val="20"/>
        </w:rPr>
        <w:lastRenderedPageBreak/>
        <w:t xml:space="preserve">individual's detention, that the habeas corpus petition in question had been improperly filed in the District Court for the Southern District of New York--and should have been filed in the District Court for the District of South Carolina--for: </w:t>
      </w:r>
    </w:p>
    <w:p w:rsidR="00F726B1" w:rsidRDefault="00200BDC">
      <w:pPr>
        <w:widowControl w:val="0"/>
        <w:spacing w:before="240" w:line="260" w:lineRule="atLeast"/>
        <w:jc w:val="both"/>
      </w:pPr>
      <w:bookmarkStart w:id="48" w:name="Bookmark_clspara_13"/>
      <w:bookmarkEnd w:id="48"/>
      <w:r>
        <w:rPr>
          <w:rFonts w:ascii="Arial" w:eastAsia="Arial" w:hAnsi="Arial" w:cs="Arial"/>
          <w:color w:val="000000"/>
          <w:sz w:val="20"/>
        </w:rPr>
        <w:t xml:space="preserve">(1) The proper </w:t>
      </w:r>
      <w:r w:rsidRPr="00200BDC">
        <w:rPr>
          <w:rFonts w:ascii="Arial" w:eastAsia="Arial" w:hAnsi="Arial" w:cs="Arial"/>
          <w:color w:val="000000"/>
          <w:sz w:val="20"/>
          <w:highlight w:val="yellow"/>
        </w:rPr>
        <w:t>respondent to this petition had been the brig's commander,</w:t>
      </w:r>
      <w:r>
        <w:rPr>
          <w:rFonts w:ascii="Arial" w:eastAsia="Arial" w:hAnsi="Arial" w:cs="Arial"/>
          <w:color w:val="000000"/>
          <w:sz w:val="20"/>
        </w:rPr>
        <w:t xml:space="preserve"> rather than the Secretary of Defense, where (a) as </w:t>
      </w:r>
      <w:r w:rsidRPr="00200BDC">
        <w:rPr>
          <w:rFonts w:ascii="Arial" w:eastAsia="Arial" w:hAnsi="Arial" w:cs="Arial"/>
          <w:color w:val="000000"/>
          <w:sz w:val="20"/>
          <w:highlight w:val="yellow"/>
        </w:rPr>
        <w:t>of the time of filing</w:t>
      </w:r>
      <w:r>
        <w:rPr>
          <w:rFonts w:ascii="Arial" w:eastAsia="Arial" w:hAnsi="Arial" w:cs="Arial"/>
          <w:color w:val="000000"/>
          <w:sz w:val="20"/>
        </w:rPr>
        <w:t xml:space="preserve">, the commander had been the individual's </w:t>
      </w:r>
      <w:r w:rsidRPr="00200BDC">
        <w:rPr>
          <w:rFonts w:ascii="Arial" w:eastAsia="Arial" w:hAnsi="Arial" w:cs="Arial"/>
          <w:color w:val="000000"/>
          <w:sz w:val="20"/>
          <w:highlight w:val="yellow"/>
        </w:rPr>
        <w:t>immediate custodian</w:t>
      </w:r>
      <w:r>
        <w:rPr>
          <w:rFonts w:ascii="Arial" w:eastAsia="Arial" w:hAnsi="Arial" w:cs="Arial"/>
          <w:color w:val="000000"/>
          <w:sz w:val="20"/>
        </w:rPr>
        <w:t xml:space="preserve">; and (b) the only reasonable inference from the record was that the individual's counsel had been aware of the individual's presence in South Carolina when counsel had filed the petition. </w:t>
      </w:r>
    </w:p>
    <w:p w:rsidR="00F726B1" w:rsidRDefault="00200BDC">
      <w:pPr>
        <w:widowControl w:val="0"/>
        <w:spacing w:before="240" w:line="260" w:lineRule="atLeast"/>
        <w:jc w:val="both"/>
      </w:pPr>
      <w:bookmarkStart w:id="49" w:name="Bookmark_clspara_14"/>
      <w:bookmarkEnd w:id="49"/>
      <w:r>
        <w:rPr>
          <w:rFonts w:ascii="Arial" w:eastAsia="Arial" w:hAnsi="Arial" w:cs="Arial"/>
          <w:color w:val="000000"/>
          <w:sz w:val="20"/>
        </w:rPr>
        <w:t xml:space="preserve">(2) Within the meaning of </w:t>
      </w:r>
      <w:hyperlink r:id="rId65" w:history="1">
        <w:r>
          <w:rPr>
            <w:rFonts w:ascii="Arial" w:eastAsia="Arial" w:hAnsi="Arial" w:cs="Arial"/>
            <w:i/>
            <w:color w:val="0077CC"/>
            <w:sz w:val="20"/>
            <w:u w:val="single"/>
            <w:shd w:val="clear" w:color="auto" w:fill="FFFFFF"/>
          </w:rPr>
          <w:t>§ 2241(a)</w:t>
        </w:r>
      </w:hyperlink>
      <w:r>
        <w:rPr>
          <w:rFonts w:ascii="Arial" w:eastAsia="Arial" w:hAnsi="Arial" w:cs="Arial"/>
          <w:color w:val="000000"/>
          <w:sz w:val="20"/>
        </w:rPr>
        <w:t xml:space="preserve">, the New York District Court had not </w:t>
      </w:r>
      <w:r w:rsidRPr="00200BDC">
        <w:rPr>
          <w:rFonts w:ascii="Arial" w:eastAsia="Arial" w:hAnsi="Arial" w:cs="Arial"/>
          <w:color w:val="000000"/>
          <w:sz w:val="20"/>
          <w:highlight w:val="yellow"/>
        </w:rPr>
        <w:t>had jurisdiction over the commander, where, at the time of filing, the commander had been present in South Carolina,</w:t>
      </w:r>
      <w:r>
        <w:rPr>
          <w:rFonts w:ascii="Arial" w:eastAsia="Arial" w:hAnsi="Arial" w:cs="Arial"/>
          <w:color w:val="000000"/>
          <w:sz w:val="20"/>
        </w:rPr>
        <w:t xml:space="preserve"> the district of confinement. </w:t>
      </w:r>
    </w:p>
    <w:p w:rsidR="00F726B1" w:rsidRDefault="00200BDC">
      <w:pPr>
        <w:widowControl w:val="0"/>
        <w:spacing w:before="240" w:line="260" w:lineRule="atLeast"/>
        <w:jc w:val="both"/>
      </w:pPr>
      <w:bookmarkStart w:id="50" w:name="Bookmark_clspara_15"/>
      <w:bookmarkEnd w:id="50"/>
      <w:r>
        <w:rPr>
          <w:rFonts w:ascii="Arial" w:eastAsia="Arial" w:hAnsi="Arial" w:cs="Arial"/>
          <w:color w:val="000000"/>
          <w:sz w:val="20"/>
        </w:rPr>
        <w:t xml:space="preserve">(3) The Supreme Court had not made exceptions to the immediate custodian and district-of-confinement rules whenever "exceptional," "special," or "unusual" cases had arisen. </w:t>
      </w:r>
    </w:p>
    <w:p w:rsidR="00F726B1" w:rsidRDefault="00200BDC">
      <w:pPr>
        <w:widowControl w:val="0"/>
        <w:spacing w:before="240" w:line="260" w:lineRule="atLeast"/>
        <w:jc w:val="both"/>
      </w:pPr>
      <w:bookmarkStart w:id="51" w:name="Bookmark_clspara_16"/>
      <w:bookmarkEnd w:id="51"/>
      <w:r>
        <w:rPr>
          <w:rFonts w:ascii="Arial" w:eastAsia="Arial" w:hAnsi="Arial" w:cs="Arial"/>
          <w:color w:val="000000"/>
          <w:sz w:val="20"/>
        </w:rPr>
        <w:t xml:space="preserve">(4) Even though the merits of the case at hand were of profound importance, it was just as necessary in important cases, as in unimportant ones, that federal courts took care not to exceed their "respective jurisdictions" established by Congress under </w:t>
      </w:r>
      <w:hyperlink r:id="rId66" w:history="1">
        <w:r>
          <w:rPr>
            <w:rFonts w:ascii="Arial" w:eastAsia="Arial" w:hAnsi="Arial" w:cs="Arial"/>
            <w:i/>
            <w:color w:val="0077CC"/>
            <w:sz w:val="20"/>
            <w:u w:val="single"/>
            <w:shd w:val="clear" w:color="auto" w:fill="FFFFFF"/>
          </w:rPr>
          <w:t>§ 2241(a)</w:t>
        </w:r>
      </w:hyperlink>
      <w:r>
        <w:rPr>
          <w:rFonts w:ascii="Arial" w:eastAsia="Arial" w:hAnsi="Arial" w:cs="Arial"/>
          <w:color w:val="000000"/>
          <w:sz w:val="20"/>
        </w:rPr>
        <w:t xml:space="preserve">. </w:t>
      </w:r>
    </w:p>
    <w:p w:rsidR="00F726B1" w:rsidRDefault="00200BDC">
      <w:pPr>
        <w:widowControl w:val="0"/>
        <w:spacing w:before="240" w:line="260" w:lineRule="atLeast"/>
        <w:jc w:val="both"/>
      </w:pPr>
      <w:bookmarkStart w:id="52" w:name="Bookmark_clspara_17"/>
      <w:bookmarkEnd w:id="52"/>
      <w:r>
        <w:rPr>
          <w:rFonts w:ascii="Arial" w:eastAsia="Arial" w:hAnsi="Arial" w:cs="Arial"/>
          <w:color w:val="000000"/>
          <w:sz w:val="20"/>
        </w:rPr>
        <w:t xml:space="preserve"> Kennedy, J., joined by O'Connor, J., concurring, expressed the view that (1) the Supreme Court's analysis relied on the two general rules that a federal habeas corpus action had to be (a) brought against the immediate custodian, and (b) filed in the District Court whose territorial jurisdiction included the place where the custodian was located; and (2) while these two rules could be waived by the Federal Government and were subject to exceptions, (a) even under the most permissive interpretation of the federal habeas corpus statute as a venue provision, the Southern District of New York was not the proper place for the petition in question, and (b) none of the exceptions to the two rules applied in the case at hand. </w:t>
      </w:r>
    </w:p>
    <w:p w:rsidR="00F726B1" w:rsidRDefault="00200BDC">
      <w:pPr>
        <w:widowControl w:val="0"/>
        <w:spacing w:before="240" w:line="260" w:lineRule="atLeast"/>
        <w:jc w:val="both"/>
      </w:pPr>
      <w:bookmarkStart w:id="53" w:name="Bookmark_clspara_18"/>
      <w:bookmarkEnd w:id="53"/>
      <w:r>
        <w:rPr>
          <w:rFonts w:ascii="Arial" w:eastAsia="Arial" w:hAnsi="Arial" w:cs="Arial"/>
          <w:color w:val="000000"/>
          <w:sz w:val="20"/>
        </w:rPr>
        <w:t xml:space="preserve"> Stevens, J., joined by Souter, Ginsburg, and Breyer, JJ., dissenting, expressed the view that (1) special circumstances ought to be able to justify exceptions from the general immediate custodian rule; (2) the case at hand was such an exceptional case, which the Supreme Court had jurisdiction to decide, for (a) the case raised questions of profound importance to the nation, (b) the </w:t>
      </w:r>
      <w:r>
        <w:rPr>
          <w:rFonts w:ascii="Arial" w:eastAsia="Arial" w:hAnsi="Arial" w:cs="Arial"/>
          <w:color w:val="000000"/>
          <w:sz w:val="20"/>
        </w:rPr>
        <w:t>Federal Government had "shrouded" in secrecy the facts available to the individual's counsel at the time of filing, and (c) in any event, counsel's petition had been properly filed against the Secretary of Defense in the Southern District of New York, where (</w:t>
      </w:r>
      <w:proofErr w:type="spellStart"/>
      <w:r>
        <w:rPr>
          <w:rFonts w:ascii="Arial" w:eastAsia="Arial" w:hAnsi="Arial" w:cs="Arial"/>
          <w:color w:val="000000"/>
          <w:sz w:val="20"/>
        </w:rPr>
        <w:t>i</w:t>
      </w:r>
      <w:proofErr w:type="spellEnd"/>
      <w:r>
        <w:rPr>
          <w:rFonts w:ascii="Arial" w:eastAsia="Arial" w:hAnsi="Arial" w:cs="Arial"/>
          <w:color w:val="000000"/>
          <w:sz w:val="20"/>
        </w:rPr>
        <w:t xml:space="preserve">) the Secretary had been entrusted with control over the individual, had been personally involved in handling the case, and had had sufficient contacts with the Southern District, and (ii) under traditional venue principles, the Southern District of New York, not South Carolina, was the more appropriate place to litigate the petition; and (3) on the merits, the individual was entitled, at least, to a hearing on the justification for his detention by the executive branch. </w:t>
      </w:r>
      <w:r>
        <w:rPr>
          <w:rFonts w:ascii="Arial" w:eastAsia="Arial" w:hAnsi="Arial" w:cs="Arial"/>
          <w:b/>
          <w:color w:val="000000"/>
          <w:sz w:val="20"/>
        </w:rPr>
        <w:t> [***516] </w:t>
      </w:r>
      <w:r>
        <w:rPr>
          <w:rFonts w:ascii="Arial" w:eastAsia="Arial" w:hAnsi="Arial" w:cs="Arial"/>
          <w:color w:val="000000"/>
          <w:sz w:val="20"/>
        </w:rPr>
        <w:t xml:space="preserve"> </w:t>
      </w:r>
    </w:p>
    <w:p w:rsidR="00F726B1" w:rsidRDefault="00200BDC">
      <w:pPr>
        <w:keepNext/>
        <w:widowControl w:val="0"/>
        <w:spacing w:before="240" w:line="340" w:lineRule="atLeast"/>
      </w:pPr>
      <w:bookmarkStart w:id="54" w:name="Headnotes"/>
      <w:bookmarkEnd w:id="54"/>
      <w:r>
        <w:rPr>
          <w:rFonts w:ascii="Arial" w:eastAsia="Arial" w:hAnsi="Arial" w:cs="Arial"/>
          <w:b/>
          <w:color w:val="000000"/>
          <w:sz w:val="28"/>
        </w:rPr>
        <w:t>Headnotes</w:t>
      </w:r>
    </w:p>
    <w:p w:rsidR="00F726B1" w:rsidRDefault="00F573FD">
      <w:pPr>
        <w:spacing w:line="60" w:lineRule="exact"/>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25400</wp:posOffset>
                </wp:positionV>
                <wp:extent cx="3187700" cy="0"/>
                <wp:effectExtent l="0" t="12700" r="0" b="0"/>
                <wp:wrapTopAndBottom/>
                <wp:docPr id="17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EC5C20" id="Line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" strokecolor="#009ddb" strokeweight="2pt">
                <o:lock v:ext="edit" shapetype="f"/>
                <w10:wrap type="topAndBottom"/>
              </v:line>
            </w:pict>
          </mc:Fallback>
        </mc:AlternateContent>
      </w:r>
    </w:p>
    <w:p w:rsidR="00F726B1" w:rsidRDefault="00F726B1"/>
    <w:p w:rsidR="00F726B1" w:rsidRDefault="00F726B1">
      <w:bookmarkStart w:id="55" w:name="Bookmark_LEDHN1"/>
      <w:bookmarkEnd w:id="55"/>
    </w:p>
    <w:p w:rsidR="00F726B1" w:rsidRDefault="00200BDC">
      <w:pPr>
        <w:widowControl w:val="0"/>
        <w:spacing w:before="240" w:line="260" w:lineRule="atLeast"/>
      </w:pPr>
      <w:r>
        <w:rPr>
          <w:rFonts w:ascii="Arial" w:eastAsia="Arial" w:hAnsi="Arial" w:cs="Arial"/>
          <w:color w:val="000000"/>
          <w:sz w:val="18"/>
        </w:rPr>
        <w:t xml:space="preserve"> COURTS §459 &gt; -- detention as asserted "enemy combatant" -- federal habeas corpus -- filing in improper district  &gt; Headnote: </w:t>
      </w:r>
      <w:r>
        <w:br/>
      </w:r>
      <w:hyperlink r:id="rId67"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5" name="Picture 15">
              <a:hlinkClick xmlns:a="http://schemas.openxmlformats.org/drawingml/2006/main" r:id="rId6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6" name="Picture 16">
              <a:hlinkClick xmlns:a="http://schemas.openxmlformats.org/drawingml/2006/main" r:id="rId6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1B</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"https://advance.lexis.com/api/document?collection=cases&amp;id=urn:contentItem:4CR8-1JM0-004C-2006-00000-00&amp;context=&amp;link=LEDHN1_3"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1C</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7" name="Picture 17">
              <a:hlinkClick xmlns:a="http://schemas.openxmlformats.org/drawingml/2006/main" r:id="rId7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1C</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"https://advance.lexis.com/api/document?collection=cases&amp;id=urn:contentItem:4CR8-1JM0-004C-2006-00000-00&amp;context=&amp;link=LEDHN1_4"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1D</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8" name="Picture 18">
              <a:hlinkClick xmlns:a="http://schemas.openxmlformats.org/drawingml/2006/main" r:id="rId7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1D</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"https://advance.lexis.com/api/document?collection=cases&amp;id=urn:contentItem:4CR8-1JM0-004C-2006-00000-00&amp;context=&amp;link=LEDHN1_5"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1E</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9" name="Picture 19">
              <a:hlinkClick xmlns:a="http://schemas.openxmlformats.org/drawingml/2006/main" r:id="rId7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1E</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"https://advance.lexis.com/api/document?collection=cases&amp;id=urn:contentItem:4CR8-1JM0-004C-2006-00000-00&amp;context=&amp;link=LEDHN1_6"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1F</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20" name="Picture 20">
              <a:hlinkClick xmlns:a="http://schemas.openxmlformats.org/drawingml/2006/main" r:id="rId7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1F</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"https://advance.lexis.com/api/document?collection=cases&amp;id=urn:contentItem:4CR8-1JM0-004C-2006-00000-00&amp;context=&amp;link=LEDHN1_7"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1G</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21" name="Picture 21">
              <a:hlinkClick xmlns:a="http://schemas.openxmlformats.org/drawingml/2006/main" r:id="rId7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1G</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"https://advance.lexis.com/api/document?collection=cases&amp;id=urn:contentItem:4CR8-1JM0-004C-2006-00000-00&amp;context=&amp;link=LEDHN1_8"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1H</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22" name="Picture 22">
              <a:hlinkClick xmlns:a="http://schemas.openxmlformats.org/drawingml/2006/main" r:id="rId7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1H</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"https://advance.lexis.com/api/document?collection=cases&amp;id=urn:contentItem:4CR8-1JM0-004C-2006-00000-00&amp;context=&amp;link=LEDHN1_9"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1I</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23" name="Picture 23">
              <a:hlinkClick xmlns:a="http://schemas.openxmlformats.org/drawingml/2006/main" r:id="rId7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1I</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"https://advance.lexis.com/api/document?collection=cases&amp;id=urn:contentItem:4CR8-1JM0-004C-2006-00000-00&amp;context=&amp;link=LEDHN1_10"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1J</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24" name="Picture 24">
              <a:hlinkClick xmlns:a="http://schemas.openxmlformats.org/drawingml/2006/main" r:id="rId7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1J</w:t>
      </w:r>
      <w:proofErr w:type="spellEnd"/>
      <w:r>
        <w:rPr>
          <w:rFonts w:ascii="Arial" w:eastAsia="Arial" w:hAnsi="Arial" w:cs="Arial"/>
          <w:color w:val="000000"/>
          <w:sz w:val="20"/>
        </w:rPr>
        <w:t>]</w:t>
      </w:r>
    </w:p>
    <w:p w:rsidR="00F726B1" w:rsidRDefault="00200BDC">
      <w:pPr>
        <w:widowControl w:val="0"/>
        <w:spacing w:before="240" w:line="260" w:lineRule="atLeast"/>
        <w:jc w:val="both"/>
      </w:pPr>
      <w:bookmarkStart w:id="56" w:name="Bookmark_hnpara_12"/>
      <w:bookmarkEnd w:id="56"/>
      <w:r>
        <w:rPr>
          <w:rFonts w:ascii="Arial" w:eastAsia="Arial" w:hAnsi="Arial" w:cs="Arial"/>
          <w:color w:val="000000"/>
          <w:sz w:val="20"/>
        </w:rPr>
        <w:t xml:space="preserve">A federal habeas corpus petition filed under </w:t>
      </w:r>
      <w:hyperlink r:id="rId78"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w:t>
        </w:r>
      </w:hyperlink>
      <w:r>
        <w:rPr>
          <w:rFonts w:ascii="Arial" w:eastAsia="Arial" w:hAnsi="Arial" w:cs="Arial"/>
          <w:color w:val="000000"/>
          <w:sz w:val="20"/>
        </w:rPr>
        <w:t xml:space="preserve">, by an individual's counsel on the individual's purported behalf, was improperly filed in the United States District Court for the Southern District of New York.  Instead, the petition should have been filed in the District Court for the District of South Carolina, for: </w:t>
      </w:r>
    </w:p>
    <w:p w:rsidR="00F726B1" w:rsidRDefault="00200BDC">
      <w:pPr>
        <w:widowControl w:val="0"/>
        <w:spacing w:before="240" w:line="260" w:lineRule="atLeast"/>
        <w:jc w:val="both"/>
      </w:pPr>
      <w:bookmarkStart w:id="57" w:name="Bookmark_hnpara_13"/>
      <w:bookmarkEnd w:id="57"/>
      <w:r>
        <w:rPr>
          <w:rFonts w:ascii="Arial" w:eastAsia="Arial" w:hAnsi="Arial" w:cs="Arial"/>
          <w:color w:val="000000"/>
          <w:sz w:val="20"/>
        </w:rPr>
        <w:t xml:space="preserve">(1) The petition was filed to challenge the detention of the individual, a United States citizen who--after having been apprehended within the United States by federal agents--was being detained, at the time of filing, by the Department of Defense in a United States Navy brig in South Carolina, pursuant to the President's determination that the individual was an "enemy combatant." </w:t>
      </w:r>
    </w:p>
    <w:p w:rsidR="00F726B1" w:rsidRDefault="00200BDC">
      <w:pPr>
        <w:widowControl w:val="0"/>
        <w:spacing w:before="240" w:line="260" w:lineRule="atLeast"/>
        <w:jc w:val="both"/>
      </w:pPr>
      <w:bookmarkStart w:id="58" w:name="Bookmark_hnpara_14"/>
      <w:bookmarkEnd w:id="58"/>
      <w:r>
        <w:rPr>
          <w:rFonts w:ascii="Arial" w:eastAsia="Arial" w:hAnsi="Arial" w:cs="Arial"/>
          <w:color w:val="000000"/>
          <w:sz w:val="20"/>
        </w:rPr>
        <w:t xml:space="preserve">(2) The </w:t>
      </w:r>
      <w:r w:rsidRPr="003D31DB">
        <w:rPr>
          <w:rFonts w:ascii="Arial" w:eastAsia="Arial" w:hAnsi="Arial" w:cs="Arial"/>
          <w:color w:val="000000"/>
          <w:sz w:val="20"/>
          <w:highlight w:val="yellow"/>
        </w:rPr>
        <w:t>proper respondent</w:t>
      </w:r>
      <w:r>
        <w:rPr>
          <w:rFonts w:ascii="Arial" w:eastAsia="Arial" w:hAnsi="Arial" w:cs="Arial"/>
          <w:color w:val="000000"/>
          <w:sz w:val="20"/>
        </w:rPr>
        <w:t xml:space="preserve"> to this petition was (a) the </w:t>
      </w:r>
      <w:r w:rsidRPr="003D31DB">
        <w:rPr>
          <w:rFonts w:ascii="Arial" w:eastAsia="Arial" w:hAnsi="Arial" w:cs="Arial"/>
          <w:color w:val="000000"/>
          <w:sz w:val="20"/>
          <w:highlight w:val="yellow"/>
        </w:rPr>
        <w:t>brig's commander,</w:t>
      </w:r>
      <w:r>
        <w:rPr>
          <w:rFonts w:ascii="Arial" w:eastAsia="Arial" w:hAnsi="Arial" w:cs="Arial"/>
          <w:color w:val="000000"/>
          <w:sz w:val="20"/>
        </w:rPr>
        <w:t xml:space="preserve"> who was the individual's immediate custodian at the time of filing; rather than (b) the Secretary of Defense. </w:t>
      </w:r>
    </w:p>
    <w:p w:rsidR="00F726B1" w:rsidRDefault="00200BDC">
      <w:pPr>
        <w:widowControl w:val="0"/>
        <w:spacing w:before="240" w:line="260" w:lineRule="atLeast"/>
        <w:jc w:val="both"/>
      </w:pPr>
      <w:bookmarkStart w:id="59" w:name="Bookmark_hnpara_15"/>
      <w:bookmarkEnd w:id="59"/>
      <w:r>
        <w:rPr>
          <w:rFonts w:ascii="Arial" w:eastAsia="Arial" w:hAnsi="Arial" w:cs="Arial"/>
          <w:color w:val="000000"/>
          <w:sz w:val="20"/>
        </w:rPr>
        <w:t xml:space="preserve">(3) Within the meaning of </w:t>
      </w:r>
      <w:hyperlink r:id="rId79"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2241(a)</w:t>
        </w:r>
      </w:hyperlink>
      <w:r>
        <w:rPr>
          <w:rFonts w:ascii="Arial" w:eastAsia="Arial" w:hAnsi="Arial" w:cs="Arial"/>
          <w:color w:val="000000"/>
          <w:sz w:val="20"/>
        </w:rPr>
        <w:t xml:space="preserve">, the New York District Court did not have jurisdiction over the </w:t>
      </w:r>
      <w:r w:rsidRPr="003D31DB">
        <w:rPr>
          <w:rFonts w:ascii="Arial" w:eastAsia="Arial" w:hAnsi="Arial" w:cs="Arial"/>
          <w:color w:val="000000"/>
          <w:sz w:val="20"/>
          <w:highlight w:val="yellow"/>
        </w:rPr>
        <w:t>commander, who, at the time of filing, was present in South Carolina</w:t>
      </w:r>
      <w:r>
        <w:rPr>
          <w:rFonts w:ascii="Arial" w:eastAsia="Arial" w:hAnsi="Arial" w:cs="Arial"/>
          <w:color w:val="000000"/>
          <w:sz w:val="20"/>
        </w:rPr>
        <w:t xml:space="preserve">, the district of confinement. </w:t>
      </w:r>
    </w:p>
    <w:p w:rsidR="00F726B1" w:rsidRDefault="00200BDC">
      <w:pPr>
        <w:widowControl w:val="0"/>
        <w:spacing w:before="240" w:line="260" w:lineRule="atLeast"/>
        <w:jc w:val="both"/>
      </w:pPr>
      <w:bookmarkStart w:id="60" w:name="Bookmark_hnpara_16"/>
      <w:bookmarkEnd w:id="60"/>
      <w:r>
        <w:rPr>
          <w:rFonts w:ascii="Arial" w:eastAsia="Arial" w:hAnsi="Arial" w:cs="Arial"/>
          <w:color w:val="000000"/>
          <w:sz w:val="20"/>
        </w:rPr>
        <w:lastRenderedPageBreak/>
        <w:t xml:space="preserve">(4) The United States Supreme Court had not made exceptions to the immediate custodian and district-of-confinement rules whenever "exceptional," "special," or "unusual" cases had arisen. </w:t>
      </w:r>
    </w:p>
    <w:p w:rsidR="00F726B1" w:rsidRDefault="00200BDC">
      <w:pPr>
        <w:widowControl w:val="0"/>
        <w:spacing w:before="240" w:line="260" w:lineRule="atLeast"/>
        <w:jc w:val="both"/>
      </w:pPr>
      <w:bookmarkStart w:id="61" w:name="Bookmark_hnpara_17"/>
      <w:bookmarkEnd w:id="61"/>
      <w:r>
        <w:rPr>
          <w:rFonts w:ascii="Arial" w:eastAsia="Arial" w:hAnsi="Arial" w:cs="Arial"/>
          <w:color w:val="000000"/>
          <w:sz w:val="20"/>
        </w:rPr>
        <w:t xml:space="preserve">(5) Even though the merits of the case at hand were of profound importance, it was just as necessary in important cases, as in unimportant ones, that federal courts took care not to exceed their "respective jurisdictions" established by Congress under </w:t>
      </w:r>
      <w:hyperlink r:id="rId80" w:history="1">
        <w:r>
          <w:rPr>
            <w:rFonts w:ascii="Arial" w:eastAsia="Arial" w:hAnsi="Arial" w:cs="Arial"/>
            <w:i/>
            <w:color w:val="0077CC"/>
            <w:sz w:val="20"/>
            <w:u w:val="single"/>
            <w:shd w:val="clear" w:color="auto" w:fill="FFFFFF"/>
          </w:rPr>
          <w:t>§ 2241(a)</w:t>
        </w:r>
      </w:hyperlink>
      <w:r>
        <w:rPr>
          <w:rFonts w:ascii="Arial" w:eastAsia="Arial" w:hAnsi="Arial" w:cs="Arial"/>
          <w:color w:val="000000"/>
          <w:sz w:val="20"/>
        </w:rPr>
        <w:t xml:space="preserve">. </w:t>
      </w:r>
    </w:p>
    <w:p w:rsidR="00F726B1" w:rsidRDefault="00200BDC">
      <w:pPr>
        <w:widowControl w:val="0"/>
        <w:spacing w:before="240" w:line="260" w:lineRule="atLeast"/>
        <w:jc w:val="both"/>
      </w:pPr>
      <w:bookmarkStart w:id="62" w:name="Bookmark_hnpara_18"/>
      <w:bookmarkEnd w:id="62"/>
      <w:r>
        <w:rPr>
          <w:rFonts w:ascii="Arial" w:eastAsia="Arial" w:hAnsi="Arial" w:cs="Arial"/>
          <w:color w:val="000000"/>
          <w:sz w:val="20"/>
        </w:rPr>
        <w:t xml:space="preserve">(Stevens, Souter, Ginsburg, and Breyer, JJ., dissented from this holding.) </w:t>
      </w:r>
    </w:p>
    <w:p w:rsidR="00F726B1" w:rsidRDefault="00200BDC">
      <w:pPr>
        <w:widowControl w:val="0"/>
        <w:spacing w:before="240" w:line="260" w:lineRule="atLeast"/>
      </w:pPr>
      <w:r>
        <w:br/>
      </w:r>
      <w:bookmarkStart w:id="63" w:name="Bookmark_LEDHN2"/>
      <w:bookmarkEnd w:id="63"/>
    </w:p>
    <w:p w:rsidR="00F726B1" w:rsidRDefault="00200BDC">
      <w:pPr>
        <w:widowControl w:val="0"/>
        <w:spacing w:before="240" w:line="260" w:lineRule="atLeast"/>
      </w:pPr>
      <w:r>
        <w:rPr>
          <w:rFonts w:ascii="Arial" w:eastAsia="Arial" w:hAnsi="Arial" w:cs="Arial"/>
          <w:color w:val="000000"/>
          <w:sz w:val="18"/>
        </w:rPr>
        <w:t xml:space="preserve"> APPEAL §1662.3 &gt;  APPEAL §1709 &gt; -- detention as asserted "enemy combatant" -- decision on other grounds -- remand -- dismissal without prejudice &gt; Headnote: </w:t>
      </w:r>
      <w:r>
        <w:br/>
      </w:r>
      <w:hyperlink r:id="rId81"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2A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25" name="Picture 25">
              <a:hlinkClick xmlns:a="http://schemas.openxmlformats.org/drawingml/2006/main" r:id="rId8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2A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"https://advance.lexis.com/api/document?collection=cases&amp;id=urn:contentItem:4CR8-1JM0-004C-2006-00000-00&amp;context=&amp;link=LEDHN2_2"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2B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26" name="Picture 26">
              <a:hlinkClick xmlns:a="http://schemas.openxmlformats.org/drawingml/2006/main" r:id="rId8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2B</w:t>
      </w:r>
      <w:proofErr w:type="spellEnd"/>
      <w:r>
        <w:rPr>
          <w:rFonts w:ascii="Arial" w:eastAsia="Arial" w:hAnsi="Arial" w:cs="Arial"/>
          <w:color w:val="000000"/>
          <w:sz w:val="20"/>
        </w:rPr>
        <w:t>]</w:t>
      </w:r>
    </w:p>
    <w:p w:rsidR="00F726B1" w:rsidRDefault="00200BDC">
      <w:pPr>
        <w:widowControl w:val="0"/>
        <w:spacing w:before="240" w:line="260" w:lineRule="atLeast"/>
        <w:jc w:val="both"/>
      </w:pPr>
      <w:bookmarkStart w:id="64" w:name="Bookmark_hnpara_19"/>
      <w:bookmarkEnd w:id="64"/>
      <w:r>
        <w:rPr>
          <w:rFonts w:ascii="Arial" w:eastAsia="Arial" w:hAnsi="Arial" w:cs="Arial"/>
          <w:color w:val="000000"/>
          <w:sz w:val="20"/>
        </w:rPr>
        <w:t xml:space="preserve">On certiorari, because the United States Supreme Court, in reversing a Federal Court of Appeals' judgment in favor of a federal habeas corpus petition filed under </w:t>
      </w:r>
      <w:hyperlink r:id="rId84"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w:t>
        </w:r>
      </w:hyperlink>
      <w:r>
        <w:rPr>
          <w:rFonts w:ascii="Arial" w:eastAsia="Arial" w:hAnsi="Arial" w:cs="Arial"/>
          <w:color w:val="000000"/>
          <w:sz w:val="20"/>
        </w:rPr>
        <w:t xml:space="preserve">, by an individual's counsel on the purported behalf of the individual--a United States citizen who, after having been apprehended by federal agents within the United States, was being detained by the Department of Defense, in a United States Navy brig in South Carolina at the time of filing, as pursuant to the President's determination that the individual was an "enemy combatant"--held improper the filing of this petition in the United States District Court for the Southern District of New York (rather than in the District Court for the District of South Carolina), the Supreme Court, in remanding the case for the entry of an order of dismissal without prejudice, did not reach the merits question as to whether the President possessed the authority to detain the individual militarily.  (Stevens, Souter, Ginsburg, and Breyer, JJ., dissented from this holding.) </w:t>
      </w:r>
    </w:p>
    <w:p w:rsidR="00F726B1" w:rsidRDefault="00200BDC">
      <w:pPr>
        <w:widowControl w:val="0"/>
        <w:spacing w:before="240" w:line="260" w:lineRule="atLeast"/>
      </w:pPr>
      <w:r>
        <w:br/>
      </w:r>
      <w:bookmarkStart w:id="65" w:name="Bookmark_LEDHN3"/>
      <w:bookmarkEnd w:id="65"/>
      <w:r>
        <w:rPr>
          <w:rFonts w:ascii="Arial" w:eastAsia="Arial" w:hAnsi="Arial" w:cs="Arial"/>
          <w:b/>
          <w:color w:val="000000"/>
          <w:sz w:val="20"/>
        </w:rPr>
        <w:t> [***517] </w:t>
      </w:r>
    </w:p>
    <w:p w:rsidR="00F726B1" w:rsidRDefault="00200BDC">
      <w:pPr>
        <w:widowControl w:val="0"/>
        <w:spacing w:before="240" w:line="260" w:lineRule="atLeast"/>
      </w:pPr>
      <w:r>
        <w:rPr>
          <w:rFonts w:ascii="Arial" w:eastAsia="Arial" w:hAnsi="Arial" w:cs="Arial"/>
          <w:color w:val="000000"/>
          <w:sz w:val="18"/>
        </w:rPr>
        <w:t xml:space="preserve"> COURTS §459 &gt; -- detention as asserted "enemy combatant" -- federal habeas corpus --  which district -- proper respondent  &gt; Headnote: </w:t>
      </w:r>
      <w:r>
        <w:br/>
      </w:r>
      <w:hyperlink r:id="rId85"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27" name="Picture 27">
              <a:hlinkClick xmlns:a="http://schemas.openxmlformats.org/drawingml/2006/main" r:id="rId8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28" name="Picture 28">
              <a:hlinkClick xmlns:a="http://schemas.openxmlformats.org/drawingml/2006/main" r:id="rId8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3B</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"https://advance.lexis.com/api/document?collection=cases&amp;id=urn:contentItem:4CR8-1JM0-004C-2006-00000-00&amp;context=&amp;link=LEDHN3_3"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3C</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29" name="Picture 29">
              <a:hlinkClick xmlns:a="http://schemas.openxmlformats.org/drawingml/2006/main" r:id="rId8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3C</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"https://advance.lexis.com/api/document?collection=cases&amp;id=urn:contentItem:4CR8-1JM0-004C-2006-00000-00&amp;context=&amp;link=LEDHN3_4"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[3D]</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30" name="Picture 30">
              <a:hlinkClick xmlns:a="http://schemas.openxmlformats.org/drawingml/2006/main" r:id="rId8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[3D]</w:t>
      </w:r>
      <w:proofErr w:type="spellStart"/>
      <w:r>
        <w:fldChar w:fldCharType="begin"/>
      </w:r>
      <w:r>
        <w:instrText xml:space="preserve"> HYPERLINK "https://advance.lexis.com/api/document?collection=cases&amp;id=urn:contentItem:4CR8-1JM0-004C-2006-00000-00&amp;context=&amp;link=LEDHN3_5"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3E</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31" name="Picture 31">
              <a:hlinkClick xmlns:a="http://schemas.openxmlformats.org/drawingml/2006/main" r:id="rId9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3E</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"https://advance.lexis.com/api/document?collection=cases&amp;id=urn:contentItem:4CR8-1JM0-004C-2006-00000-00&amp;context=&amp;link=LEDHN3_6"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3F</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32" name="Picture 32">
              <a:hlinkClick xmlns:a="http://schemas.openxmlformats.org/drawingml/2006/main" r:id="rId9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3F</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"https://advance.lexis.com/api/document?collection=cases&amp;id=urn:contentItem:4CR8-1JM0-004C-2006-00000-00&amp;context=&amp;link=LEDHN3_7"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3G</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33" name="Picture 33">
              <a:hlinkClick xmlns:a="http://schemas.openxmlformats.org/drawingml/2006/main" r:id="rId9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3G</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"https://advance.lexis.com/api/document?collection=cases&amp;id=urn:contentItem:4CR8-1JM0-004C-2006-00000-00&amp;context=&amp;link=LEDHN3_8"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3H</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34" name="Picture 34">
              <a:hlinkClick xmlns:a="http://schemas.openxmlformats.org/drawingml/2006/main" r:id="rId9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3H</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"https://advance.lexis.com/api/document?collection=cases&amp;id=urn:contentItem:4CR8-1JM0-004C-2006-00000-00&amp;context=&amp;link=LEDHN3_9"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3I</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35" name="Picture 35">
              <a:hlinkClick xmlns:a="http://schemas.openxmlformats.org/drawingml/2006/main" r:id="rId9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3I</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"https://advance.lexis.com/api/document?collection=cases&amp;id=urn:contentItem:4CR8-1JM0-004C-2006-00000-00&amp;context=&amp;link=LEDHN3_10"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3J</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36" name="Picture 36">
              <a:hlinkClick xmlns:a="http://schemas.openxmlformats.org/drawingml/2006/main" r:id="rId9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3J</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"https://advance.lexis.com/api/document?collection=cases&amp;id=urn:contentItem:4CR8-1JM0-004C-2006-00000-00&amp;context=&amp;link=LEDHN3_11"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3K</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37" name="Picture 37">
              <a:hlinkClick xmlns:a="http://schemas.openxmlformats.org/drawingml/2006/main" r:id="rId9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3K</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"https://advance.lexis.com/api/document?collection=cases&amp;id=urn:contentItem:4CR8-1JM0-004C-2006-00000-00&amp;context=&amp;link=LEDHN3_12"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3L</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38" name="Picture 38">
              <a:hlinkClick xmlns:a="http://schemas.openxmlformats.org/drawingml/2006/main" r:id="rId9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3L</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"https://advance.lexis.com/api/document?collection=cases&amp;id=urn:contentItem:4CR8-1JM0-004C-2006-00000-00&amp;context=&amp;link=LEDHN3_13"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[3M]</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39" name="Picture 39">
              <a:hlinkClick xmlns:a="http://schemas.openxmlformats.org/drawingml/2006/main" r:id="rId9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[3M]</w:t>
      </w:r>
      <w:proofErr w:type="spellStart"/>
      <w:r>
        <w:fldChar w:fldCharType="begin"/>
      </w:r>
      <w:r>
        <w:instrText xml:space="preserve"> HYPERLINK "https://advance.lexis.com/api/document?collection=cases&amp;id=urn:contentItem:4CR8-1JM0-004C-2006-00000-00&amp;context=&amp;link=LEDHN3_14"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3N</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40" name="Picture 40">
              <a:hlinkClick xmlns:a="http://schemas.openxmlformats.org/drawingml/2006/main" r:id="rId9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3N</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"https://advance.lexis.com/api/document?collection=cases&amp;id=urn:contentItem:4CR8-1JM0-004C-2006-00000-00&amp;context=&amp;link=LEDHN3_15"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3O</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41" name="Picture 41">
              <a:hlinkClick xmlns:a="http://schemas.openxmlformats.org/drawingml/2006/main" r:id="rId10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3O</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"https://advance.lexis.com/api/document?collection=cases&amp;id=urn:contentItem:4CR8-1JM0-004C-2006-00000-00&amp;context=&amp;link=LEDHN3_16"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3P</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42" name="Picture 42">
              <a:hlinkClick xmlns:a="http://schemas.openxmlformats.org/drawingml/2006/main" r:id="rId10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3P</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"https://advance.lexis.com/api/document?collection=cases&amp;id=urn:contentItem:4CR8-1JM0-004C-2006-00000-00&amp;context=&amp;link=LEDHN3_17"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3Q</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43" name="Picture 43">
              <a:hlinkClick xmlns:a="http://schemas.openxmlformats.org/drawingml/2006/main" r:id="rId10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3Q</w:t>
      </w:r>
      <w:proofErr w:type="spellEnd"/>
      <w:r>
        <w:rPr>
          <w:rFonts w:ascii="Arial" w:eastAsia="Arial" w:hAnsi="Arial" w:cs="Arial"/>
          <w:color w:val="000000"/>
          <w:sz w:val="20"/>
        </w:rPr>
        <w:t>]</w:t>
      </w:r>
    </w:p>
    <w:p w:rsidR="00F726B1" w:rsidRDefault="00200BDC">
      <w:pPr>
        <w:widowControl w:val="0"/>
        <w:spacing w:before="240" w:line="260" w:lineRule="atLeast"/>
        <w:jc w:val="both"/>
      </w:pPr>
      <w:bookmarkStart w:id="66" w:name="Bookmark_hnpara_20"/>
      <w:bookmarkEnd w:id="66"/>
      <w:r>
        <w:rPr>
          <w:rFonts w:ascii="Arial" w:eastAsia="Arial" w:hAnsi="Arial" w:cs="Arial"/>
          <w:color w:val="000000"/>
          <w:sz w:val="20"/>
        </w:rPr>
        <w:t xml:space="preserve">For purposes of determining whether a federal habeas corpus petition was properly filed in the United States District Court for the Southern District of New York, the commander of a United States Navy brig in South Carolina was the proper respondent to this petition--and the Secretary of Defense was not the proper respondent--for: </w:t>
      </w:r>
    </w:p>
    <w:p w:rsidR="00F726B1" w:rsidRDefault="00200BDC">
      <w:pPr>
        <w:widowControl w:val="0"/>
        <w:spacing w:before="240" w:line="260" w:lineRule="atLeast"/>
        <w:jc w:val="both"/>
      </w:pPr>
      <w:bookmarkStart w:id="67" w:name="Bookmark_hnpara_21"/>
      <w:bookmarkEnd w:id="67"/>
      <w:r>
        <w:rPr>
          <w:rFonts w:ascii="Arial" w:eastAsia="Arial" w:hAnsi="Arial" w:cs="Arial"/>
          <w:color w:val="000000"/>
          <w:sz w:val="20"/>
        </w:rPr>
        <w:t xml:space="preserve">(1) The petition was filed under </w:t>
      </w:r>
      <w:hyperlink r:id="rId103"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w:t>
        </w:r>
      </w:hyperlink>
      <w:r>
        <w:rPr>
          <w:rFonts w:ascii="Arial" w:eastAsia="Arial" w:hAnsi="Arial" w:cs="Arial"/>
          <w:color w:val="000000"/>
          <w:sz w:val="20"/>
        </w:rPr>
        <w:t xml:space="preserve">, by an individual's counsel on the individual's purported behalf, to challenge the detention of the individual, a United States citizen who--after having been apprehended within the United States by federal agents--was being detained, as of time of filing, by the Department of Defense in this Navy brig, pursuant to the President's determination that the individual was an "enemy combatant." </w:t>
      </w:r>
    </w:p>
    <w:p w:rsidR="00F726B1" w:rsidRDefault="00200BDC">
      <w:pPr>
        <w:widowControl w:val="0"/>
        <w:spacing w:before="240" w:line="260" w:lineRule="atLeast"/>
        <w:jc w:val="both"/>
      </w:pPr>
      <w:bookmarkStart w:id="68" w:name="Bookmark_hnpara_22"/>
      <w:bookmarkEnd w:id="68"/>
      <w:r>
        <w:rPr>
          <w:rFonts w:ascii="Arial" w:eastAsia="Arial" w:hAnsi="Arial" w:cs="Arial"/>
          <w:color w:val="000000"/>
          <w:sz w:val="20"/>
        </w:rPr>
        <w:t xml:space="preserve">(2) While the individual's detention was unique in many respects, the petition in question was (a) at bottom, a simple challenge to present physical custody imposed by the executive branch, the traditional core of the writ of habeas corpus; and (b) not unique in any way which would provide an arguable basis for a departure from the default immediate custodian rule (that the proper respondent was the warden of the facility where the prisoner was being held). </w:t>
      </w:r>
    </w:p>
    <w:p w:rsidR="00F726B1" w:rsidRDefault="00200BDC">
      <w:pPr>
        <w:widowControl w:val="0"/>
        <w:spacing w:before="240" w:line="260" w:lineRule="atLeast"/>
        <w:jc w:val="both"/>
      </w:pPr>
      <w:bookmarkStart w:id="69" w:name="Bookmark_hnpara_23"/>
      <w:bookmarkEnd w:id="69"/>
      <w:r>
        <w:rPr>
          <w:rFonts w:ascii="Arial" w:eastAsia="Arial" w:hAnsi="Arial" w:cs="Arial"/>
          <w:color w:val="000000"/>
          <w:sz w:val="20"/>
        </w:rPr>
        <w:t xml:space="preserve">(3) The commander's identity as the individual's immediate custodian was clear, where the commander (a) was the equivalent of the warden at the brig, and (b) exercised day-to-day control over the individual's physical custody. </w:t>
      </w:r>
    </w:p>
    <w:p w:rsidR="00F726B1" w:rsidRDefault="00200BDC">
      <w:pPr>
        <w:widowControl w:val="0"/>
        <w:spacing w:before="240" w:line="260" w:lineRule="atLeast"/>
        <w:jc w:val="both"/>
      </w:pPr>
      <w:bookmarkStart w:id="70" w:name="Bookmark_hnpara_24"/>
      <w:bookmarkEnd w:id="70"/>
      <w:r>
        <w:rPr>
          <w:rFonts w:ascii="Arial" w:eastAsia="Arial" w:hAnsi="Arial" w:cs="Arial"/>
          <w:color w:val="000000"/>
          <w:sz w:val="20"/>
        </w:rPr>
        <w:t xml:space="preserve">(4) The Secretary of Defense was not the proper respondent on the theories that he </w:t>
      </w:r>
      <w:proofErr w:type="spellStart"/>
      <w:r>
        <w:rPr>
          <w:rFonts w:ascii="Arial" w:eastAsia="Arial" w:hAnsi="Arial" w:cs="Arial"/>
          <w:color w:val="000000"/>
          <w:sz w:val="20"/>
        </w:rPr>
        <w:t>alegedly</w:t>
      </w:r>
      <w:proofErr w:type="spellEnd"/>
      <w:r>
        <w:rPr>
          <w:rFonts w:ascii="Arial" w:eastAsia="Arial" w:hAnsi="Arial" w:cs="Arial"/>
          <w:color w:val="000000"/>
          <w:sz w:val="20"/>
        </w:rPr>
        <w:t xml:space="preserve"> (a) exercised the "legal reality of control" over the individual, or (b) had had a "unique" and "pervasive" personal involvement in authorizing the detention. </w:t>
      </w:r>
    </w:p>
    <w:p w:rsidR="00F726B1" w:rsidRDefault="00200BDC">
      <w:pPr>
        <w:widowControl w:val="0"/>
        <w:spacing w:before="240" w:line="260" w:lineRule="atLeast"/>
        <w:jc w:val="both"/>
      </w:pPr>
      <w:bookmarkStart w:id="71" w:name="Bookmark_hnpara_25"/>
      <w:bookmarkEnd w:id="71"/>
      <w:r>
        <w:rPr>
          <w:rFonts w:ascii="Arial" w:eastAsia="Arial" w:hAnsi="Arial" w:cs="Arial"/>
          <w:color w:val="000000"/>
          <w:sz w:val="20"/>
        </w:rPr>
        <w:t>(5) Although the individual once had been present within the Southern District, (a) he had been transferred from New York to South Carolina before his counsel filed the petition; (b) thus, the New York District Court never acquired jurisdiction over the petition; (c) there was no indication of any attempt to manipulate behind the transfer, for (</w:t>
      </w:r>
      <w:proofErr w:type="spellStart"/>
      <w:r>
        <w:rPr>
          <w:rFonts w:ascii="Arial" w:eastAsia="Arial" w:hAnsi="Arial" w:cs="Arial"/>
          <w:color w:val="000000"/>
          <w:sz w:val="20"/>
        </w:rPr>
        <w:t>i</w:t>
      </w:r>
      <w:proofErr w:type="spellEnd"/>
      <w:r>
        <w:rPr>
          <w:rFonts w:ascii="Arial" w:eastAsia="Arial" w:hAnsi="Arial" w:cs="Arial"/>
          <w:color w:val="000000"/>
          <w:sz w:val="20"/>
        </w:rPr>
        <w:t xml:space="preserve">) the individual had been taken to the same facility where other persons subject to similar assertions </w:t>
      </w:r>
      <w:r>
        <w:rPr>
          <w:rFonts w:ascii="Arial" w:eastAsia="Arial" w:hAnsi="Arial" w:cs="Arial"/>
          <w:color w:val="000000"/>
          <w:sz w:val="20"/>
        </w:rPr>
        <w:lastRenderedPageBreak/>
        <w:t xml:space="preserve">were already being held, and (ii) the Federal Government had not attempted to hide from counsel where the individual had been taken; (d) the only reasonable inference from the record, particularly in light of the individual's failure to argue to the contrary, was that his counsel was aware of the individual's presence in South Carolina when counsel filed the petition; and (e) a counterfactual argument, based on a different and hypothetical scenario, was not persuasive. </w:t>
      </w:r>
    </w:p>
    <w:p w:rsidR="00F726B1" w:rsidRDefault="00200BDC">
      <w:pPr>
        <w:widowControl w:val="0"/>
        <w:spacing w:before="240" w:line="260" w:lineRule="atLeast"/>
        <w:jc w:val="both"/>
      </w:pPr>
      <w:bookmarkStart w:id="72" w:name="Bookmark_hnpara_26"/>
      <w:bookmarkEnd w:id="72"/>
      <w:r>
        <w:rPr>
          <w:rFonts w:ascii="Arial" w:eastAsia="Arial" w:hAnsi="Arial" w:cs="Arial"/>
          <w:color w:val="000000"/>
          <w:sz w:val="20"/>
        </w:rPr>
        <w:t xml:space="preserve">(6) While Congress had authorized state prisoners, in filing federal habeas corpus petitions under </w:t>
      </w:r>
      <w:hyperlink r:id="rId104"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2254</w:t>
        </w:r>
      </w:hyperlink>
      <w:r>
        <w:rPr>
          <w:rFonts w:ascii="Arial" w:eastAsia="Arial" w:hAnsi="Arial" w:cs="Arial"/>
          <w:color w:val="000000"/>
          <w:sz w:val="20"/>
        </w:rPr>
        <w:t xml:space="preserve"> to challenge present physical custody, to name either the warden or the chief state penal officer as a respondent, Congress had made no such provision for </w:t>
      </w:r>
      <w:hyperlink r:id="rId105"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petitions such as the one in question. </w:t>
      </w:r>
    </w:p>
    <w:p w:rsidR="00F726B1" w:rsidRDefault="00200BDC">
      <w:pPr>
        <w:widowControl w:val="0"/>
        <w:spacing w:before="240" w:line="260" w:lineRule="atLeast"/>
        <w:jc w:val="both"/>
      </w:pPr>
      <w:bookmarkStart w:id="73" w:name="Bookmark_hnpara_27"/>
      <w:bookmarkEnd w:id="73"/>
      <w:r>
        <w:rPr>
          <w:rFonts w:ascii="Arial" w:eastAsia="Arial" w:hAnsi="Arial" w:cs="Arial"/>
          <w:color w:val="000000"/>
          <w:sz w:val="20"/>
        </w:rPr>
        <w:t xml:space="preserve">(Stevens, Souter, Ginsburg, and Breyer, JJ., dissented from this holding.) </w:t>
      </w:r>
    </w:p>
    <w:p w:rsidR="00F726B1" w:rsidRDefault="00200BDC">
      <w:pPr>
        <w:widowControl w:val="0"/>
        <w:spacing w:before="240" w:line="260" w:lineRule="atLeast"/>
      </w:pPr>
      <w:r>
        <w:br/>
      </w:r>
      <w:bookmarkStart w:id="74" w:name="Bookmark_LEDHN4"/>
      <w:bookmarkEnd w:id="74"/>
      <w:r>
        <w:rPr>
          <w:rFonts w:ascii="Arial" w:eastAsia="Arial" w:hAnsi="Arial" w:cs="Arial"/>
          <w:b/>
          <w:color w:val="000000"/>
          <w:sz w:val="20"/>
        </w:rPr>
        <w:t> [***518] </w:t>
      </w:r>
    </w:p>
    <w:p w:rsidR="00F726B1" w:rsidRDefault="00200BDC">
      <w:pPr>
        <w:widowControl w:val="0"/>
        <w:spacing w:before="240" w:line="260" w:lineRule="atLeast"/>
      </w:pPr>
      <w:r>
        <w:rPr>
          <w:rFonts w:ascii="Arial" w:eastAsia="Arial" w:hAnsi="Arial" w:cs="Arial"/>
          <w:color w:val="000000"/>
          <w:sz w:val="18"/>
        </w:rPr>
        <w:t xml:space="preserve"> COURTS §459 &gt; -- detention as asserted "enemy combatant" -- federal habeas corpus --  which district -- jurisdiction over respondent  &gt; Headnote: </w:t>
      </w:r>
      <w:r>
        <w:br/>
      </w:r>
      <w:hyperlink r:id="rId106"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44" name="Picture 44">
              <a:hlinkClick xmlns:a="http://schemas.openxmlformats.org/drawingml/2006/main" r:id="rId10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4A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"https://advance.lexis.com/api/document?collection=cases&amp;id=urn:contentItem:4CR8-1JM0-004C-2006-00000-00&amp;context=&amp;link=LEDHN4_2"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45" name="Picture 45">
              <a:hlinkClick xmlns:a="http://schemas.openxmlformats.org/drawingml/2006/main" r:id="rId10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4B</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"https://advance.lexis.com/api/document?collection=cases&amp;id=urn:contentItem:4CR8-1JM0-004C-2006-00000-00&amp;context=&amp;link=LEDHN4_3"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4C</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46" name="Picture 46">
              <a:hlinkClick xmlns:a="http://schemas.openxmlformats.org/drawingml/2006/main" r:id="rId10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4C</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"https://advance.lexis.com/api/document?collection=cases&amp;id=urn:contentItem:4CR8-1JM0-004C-2006-00000-00&amp;context=&amp;link=LEDHN4_4"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4D</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47" name="Picture 47">
              <a:hlinkClick xmlns:a="http://schemas.openxmlformats.org/drawingml/2006/main" r:id="rId11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4D</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"https://advance.lexis.com/api/document?collection=cases&amp;id=urn:contentItem:4CR8-1JM0-004C-2006-00000-00&amp;context=&amp;link=LEDHN4_5"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4E</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48" name="Picture 48">
              <a:hlinkClick xmlns:a="http://schemas.openxmlformats.org/drawingml/2006/main" r:id="rId11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4E</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"https://advance.lexis.com/api/document?collection=cases&amp;id=urn:contentItem:4CR8-1JM0-004C-2006-00000-00&amp;context=&amp;link=LEDHN4_6"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4F</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49" name="Picture 49">
              <a:hlinkClick xmlns:a="http://schemas.openxmlformats.org/drawingml/2006/main" r:id="rId11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4F</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"https://advance.lexis.com/api/document?collection=cases&amp;id=urn:contentItem:4CR8-1JM0-004C-2006-00000-00&amp;context=&amp;link=LEDHN4_7"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4G</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50" name="Picture 50">
              <a:hlinkClick xmlns:a="http://schemas.openxmlformats.org/drawingml/2006/main" r:id="rId11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4G</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"https://advance.lexis.com/api/document?collection=cases&amp;id=urn:contentItem:4CR8-1JM0-004C-2006-00000-00&amp;context=&amp;link=LEDHN4_8"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4H</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51" name="Picture 51">
              <a:hlinkClick xmlns:a="http://schemas.openxmlformats.org/drawingml/2006/main" r:id="rId11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4H</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"https://advance.lexis.com/api/document?collection=cases&amp;id=urn:contentItem:4CR8-1JM0-004C-2006-00000-00&amp;context=&amp;link=LEDHN4_9"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4I</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52" name="Picture 52">
              <a:hlinkClick xmlns:a="http://schemas.openxmlformats.org/drawingml/2006/main" r:id="rId11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4I</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"https://advance.lexis.com/api/document?collection=cases&amp;id=urn:contentItem:4CR8-1JM0-004C-2006-00000-00&amp;context=&amp;link=LEDHN4_10"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4J</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53" name="Picture 53">
              <a:hlinkClick xmlns:a="http://schemas.openxmlformats.org/drawingml/2006/main" r:id="rId11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4J</w:t>
      </w:r>
      <w:proofErr w:type="spellEnd"/>
      <w:r>
        <w:rPr>
          <w:rFonts w:ascii="Arial" w:eastAsia="Arial" w:hAnsi="Arial" w:cs="Arial"/>
          <w:color w:val="000000"/>
          <w:sz w:val="20"/>
        </w:rPr>
        <w:t>]</w:t>
      </w:r>
    </w:p>
    <w:p w:rsidR="00F726B1" w:rsidRDefault="00200BDC">
      <w:pPr>
        <w:widowControl w:val="0"/>
        <w:spacing w:before="240" w:line="260" w:lineRule="atLeast"/>
        <w:jc w:val="both"/>
      </w:pPr>
      <w:bookmarkStart w:id="75" w:name="Bookmark_hnpara_28"/>
      <w:bookmarkEnd w:id="75"/>
      <w:r>
        <w:rPr>
          <w:rFonts w:ascii="Arial" w:eastAsia="Arial" w:hAnsi="Arial" w:cs="Arial"/>
          <w:color w:val="000000"/>
          <w:sz w:val="20"/>
        </w:rPr>
        <w:t xml:space="preserve">Given that, for purposes of determining whether a federal habeas corpus petition was properly filed in the United States District Court for the Southern District of New York, the commander of a United States Navy brig in South Carolina was the proper respondent to this petition, the New York District Court did not have habeas corpus jurisdiction over the brig's commander, within the meaning of the </w:t>
      </w:r>
      <w:hyperlink r:id="rId117"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2241(a)</w:t>
        </w:r>
      </w:hyperlink>
      <w:r>
        <w:rPr>
          <w:rFonts w:ascii="Arial" w:eastAsia="Arial" w:hAnsi="Arial" w:cs="Arial"/>
          <w:color w:val="000000"/>
          <w:sz w:val="20"/>
        </w:rPr>
        <w:t xml:space="preserve"> language limiting District Courts to granting habeas corpus relief "within their respective jurisdictions," for: </w:t>
      </w:r>
    </w:p>
    <w:p w:rsidR="00F726B1" w:rsidRDefault="00200BDC">
      <w:pPr>
        <w:widowControl w:val="0"/>
        <w:spacing w:before="240" w:line="260" w:lineRule="atLeast"/>
        <w:jc w:val="both"/>
      </w:pPr>
      <w:bookmarkStart w:id="76" w:name="Bookmark_hnpara_29"/>
      <w:bookmarkEnd w:id="76"/>
      <w:r>
        <w:rPr>
          <w:rFonts w:ascii="Arial" w:eastAsia="Arial" w:hAnsi="Arial" w:cs="Arial"/>
          <w:color w:val="000000"/>
          <w:sz w:val="20"/>
        </w:rPr>
        <w:t xml:space="preserve">(1) The petition was filed by an individual's counsel, on the individual's purported behalf, to challenge the detention of the individual, a United States citizen who--after having been apprehended within the United States by federal agents--was being detained, at the time of filing, by the Department of Defense in this brig, pursuant to the President's determination that the individual was an "enemy combatant." </w:t>
      </w:r>
    </w:p>
    <w:p w:rsidR="00F726B1" w:rsidRDefault="00200BDC">
      <w:pPr>
        <w:widowControl w:val="0"/>
        <w:spacing w:before="240" w:line="260" w:lineRule="atLeast"/>
        <w:jc w:val="both"/>
      </w:pPr>
      <w:bookmarkStart w:id="77" w:name="Bookmark_hnpara_30"/>
      <w:bookmarkEnd w:id="77"/>
      <w:r>
        <w:rPr>
          <w:rFonts w:ascii="Arial" w:eastAsia="Arial" w:hAnsi="Arial" w:cs="Arial"/>
          <w:color w:val="000000"/>
          <w:sz w:val="20"/>
        </w:rPr>
        <w:t xml:space="preserve">(2) The general rule was that for "core" </w:t>
      </w:r>
      <w:hyperlink r:id="rId118"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petitions </w:t>
      </w:r>
      <w:r>
        <w:rPr>
          <w:rFonts w:ascii="Arial" w:eastAsia="Arial" w:hAnsi="Arial" w:cs="Arial"/>
          <w:color w:val="000000"/>
          <w:sz w:val="20"/>
        </w:rPr>
        <w:t xml:space="preserve">that challenged present physical confinement within the United States, District Court jurisdiction lay in only one district, the district of confinement. </w:t>
      </w:r>
    </w:p>
    <w:p w:rsidR="00F726B1" w:rsidRDefault="00200BDC">
      <w:pPr>
        <w:widowControl w:val="0"/>
        <w:spacing w:before="240" w:line="260" w:lineRule="atLeast"/>
        <w:jc w:val="both"/>
      </w:pPr>
      <w:bookmarkStart w:id="78" w:name="Bookmark_hnpara_31"/>
      <w:bookmarkEnd w:id="78"/>
      <w:r>
        <w:rPr>
          <w:rFonts w:ascii="Arial" w:eastAsia="Arial" w:hAnsi="Arial" w:cs="Arial"/>
          <w:color w:val="000000"/>
          <w:sz w:val="20"/>
        </w:rPr>
        <w:t xml:space="preserve">(3) In the case at hand, in which the petition sought to challenge the individual's present physical custody in South Carolina, (a) the district of confinement was clear; and (b) there was no occasion to designate a "nominal" custodian and to determine whether he or she was "present" in the same district as the individual, where the proper respondent, the commander, was present in South Carolina and had day-to-day control. </w:t>
      </w:r>
    </w:p>
    <w:p w:rsidR="00F726B1" w:rsidRDefault="00200BDC">
      <w:pPr>
        <w:widowControl w:val="0"/>
        <w:spacing w:before="240" w:line="260" w:lineRule="atLeast"/>
        <w:jc w:val="both"/>
      </w:pPr>
      <w:bookmarkStart w:id="79" w:name="Bookmark_hnpara_32"/>
      <w:bookmarkEnd w:id="79"/>
      <w:r>
        <w:rPr>
          <w:rFonts w:ascii="Arial" w:eastAsia="Arial" w:hAnsi="Arial" w:cs="Arial"/>
          <w:color w:val="000000"/>
          <w:sz w:val="20"/>
        </w:rPr>
        <w:t xml:space="preserve">(Stevens, Souter, Ginsburg, and Breyer, JJ., dissented in part from this holding.) </w:t>
      </w:r>
    </w:p>
    <w:p w:rsidR="00F726B1" w:rsidRDefault="00200BDC">
      <w:pPr>
        <w:widowControl w:val="0"/>
        <w:spacing w:before="240" w:line="260" w:lineRule="atLeast"/>
      </w:pPr>
      <w:r>
        <w:br/>
      </w:r>
      <w:bookmarkStart w:id="80" w:name="Bookmark_LEDHN5"/>
      <w:bookmarkEnd w:id="80"/>
    </w:p>
    <w:p w:rsidR="00F726B1" w:rsidRDefault="00200BDC">
      <w:pPr>
        <w:widowControl w:val="0"/>
        <w:spacing w:before="240" w:line="260" w:lineRule="atLeast"/>
      </w:pPr>
      <w:r>
        <w:rPr>
          <w:rFonts w:ascii="Arial" w:eastAsia="Arial" w:hAnsi="Arial" w:cs="Arial"/>
          <w:color w:val="000000"/>
          <w:sz w:val="18"/>
        </w:rPr>
        <w:t xml:space="preserve"> HABEAS CORPUS §5 &gt; -- federal court -- jurisdiction  &gt; Headnote: </w:t>
      </w:r>
      <w:r>
        <w:br/>
      </w:r>
      <w:hyperlink r:id="rId119"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5A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54" name="Picture 54">
              <a:hlinkClick xmlns:a="http://schemas.openxmlformats.org/drawingml/2006/main" r:id="rId12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5A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"https://advance.lexis.com/api/document?collection=cases&amp;id=urn:contentItem:4CR8-1JM0-004C-2006-00000-00&amp;context=&amp;link=LEDHN5_2"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5B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55" name="Picture 55">
              <a:hlinkClick xmlns:a="http://schemas.openxmlformats.org/drawingml/2006/main" r:id="rId12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5B</w:t>
      </w:r>
      <w:proofErr w:type="spellEnd"/>
      <w:r>
        <w:rPr>
          <w:rFonts w:ascii="Arial" w:eastAsia="Arial" w:hAnsi="Arial" w:cs="Arial"/>
          <w:color w:val="000000"/>
          <w:sz w:val="20"/>
        </w:rPr>
        <w:t>]</w:t>
      </w:r>
    </w:p>
    <w:p w:rsidR="00F726B1" w:rsidRDefault="00200BDC">
      <w:pPr>
        <w:widowControl w:val="0"/>
        <w:spacing w:before="240" w:line="260" w:lineRule="atLeast"/>
        <w:jc w:val="both"/>
      </w:pPr>
      <w:bookmarkStart w:id="81" w:name="Bookmark_hnpara_33"/>
      <w:bookmarkEnd w:id="81"/>
      <w:r>
        <w:rPr>
          <w:rFonts w:ascii="Arial" w:eastAsia="Arial" w:hAnsi="Arial" w:cs="Arial"/>
          <w:color w:val="000000"/>
          <w:sz w:val="20"/>
        </w:rPr>
        <w:t xml:space="preserve">In determining whether a Federal District Court had jurisdiction over a habeas corpus petition concerning an individual's detention by the United States Department of Defense, the Supreme Court used the word "jurisdiction" in the sense that the word was used in </w:t>
      </w:r>
      <w:hyperlink r:id="rId122"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2241(a)</w:t>
        </w:r>
      </w:hyperlink>
      <w:r>
        <w:rPr>
          <w:rFonts w:ascii="Arial" w:eastAsia="Arial" w:hAnsi="Arial" w:cs="Arial"/>
          <w:color w:val="000000"/>
          <w:sz w:val="20"/>
        </w:rPr>
        <w:t xml:space="preserve">, not in the sense of the subject-matter jurisdiction of the District Court. </w:t>
      </w:r>
    </w:p>
    <w:p w:rsidR="00F726B1" w:rsidRDefault="00200BDC">
      <w:pPr>
        <w:widowControl w:val="0"/>
        <w:spacing w:before="240" w:line="260" w:lineRule="atLeast"/>
      </w:pPr>
      <w:r>
        <w:br/>
      </w:r>
      <w:bookmarkStart w:id="82" w:name="Bookmark_LEDHN6"/>
      <w:bookmarkEnd w:id="82"/>
      <w:r>
        <w:rPr>
          <w:rFonts w:ascii="Arial" w:eastAsia="Arial" w:hAnsi="Arial" w:cs="Arial"/>
          <w:b/>
          <w:color w:val="000000"/>
          <w:sz w:val="20"/>
        </w:rPr>
        <w:t> [***519] </w:t>
      </w:r>
    </w:p>
    <w:p w:rsidR="00F726B1" w:rsidRDefault="00200BDC">
      <w:pPr>
        <w:widowControl w:val="0"/>
        <w:spacing w:before="240" w:line="260" w:lineRule="atLeast"/>
      </w:pPr>
      <w:r>
        <w:rPr>
          <w:rFonts w:ascii="Arial" w:eastAsia="Arial" w:hAnsi="Arial" w:cs="Arial"/>
          <w:color w:val="000000"/>
          <w:sz w:val="18"/>
        </w:rPr>
        <w:t xml:space="preserve"> COURTS §459 &gt; -- federal habeas corpus -- proper district  &gt; Headnote: </w:t>
      </w:r>
      <w:r>
        <w:br/>
      </w:r>
      <w:hyperlink r:id="rId123"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56" name="Picture 56">
              <a:hlinkClick xmlns:a="http://schemas.openxmlformats.org/drawingml/2006/main" r:id="rId1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"https://advance.lexis.com/api/document?collection=cases&amp;id=urn:contentItem:4CR8-1JM0-004C-2006-00000-00&amp;context=&amp;link=LEDHN6_2"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57" name="Picture 57">
              <a:hlinkClick xmlns:a="http://schemas.openxmlformats.org/drawingml/2006/main" r:id="rId12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6B</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"https://advance.lexis.com/api/document?collection=cases&amp;id=urn:contentItem:4CR8-1JM0-004C-2006-00000-00&amp;context=&amp;link=LEDHN6_3"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6C</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58" name="Picture 58">
              <a:hlinkClick xmlns:a="http://schemas.openxmlformats.org/drawingml/2006/main" r:id="rId12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8"/>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6C</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"https://advance.lexis.com/api/document?collection=cases&amp;id=urn:contentItem:4CR8-1JM0-004C-2006-00000-00&amp;context=&amp;link=LEDHN6_4"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6D</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59" name="Picture 59">
              <a:hlinkClick xmlns:a="http://schemas.openxmlformats.org/drawingml/2006/main" r:id="rId12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6D</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"https://advance.lexis.com/api/document?collection=cases&amp;id=urn:contentItem:4CR8-1JM0-004C-2006-00000-00&amp;context=&amp;link=LEDHN6_5"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6E</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60" name="Picture 60">
              <a:hlinkClick xmlns:a="http://schemas.openxmlformats.org/drawingml/2006/main" r:id="rId12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6E</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"https://advance.lexis.com/api/document?collection=cases&amp;id=urn:contentItem:4CR8-1JM0-004C-2006-00000-00&amp;context=&amp;link=LEDHN6_6"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6F</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61" name="Picture 61">
              <a:hlinkClick xmlns:a="http://schemas.openxmlformats.org/drawingml/2006/main" r:id="rId12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6F</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"https://advance.lexis.com/api/document?collection=cases&amp;id=urn:contentItem:4CR8-1JM0-004C-2006-00000-00&amp;context=&amp;link=LEDHN6_7"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6G</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62" name="Picture 62">
              <a:hlinkClick xmlns:a="http://schemas.openxmlformats.org/drawingml/2006/main" r:id="rId13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6G</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"https://advance.lexis.com/api/document?collection=cases&amp;id=urn:contentItem:4CR8-1JM0-004C-2006-00000-00&amp;context=&amp;link=LEDHN6_8"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6H</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63" name="Picture 63">
              <a:hlinkClick xmlns:a="http://schemas.openxmlformats.org/drawingml/2006/main" r:id="rId13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6H</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"https://advance.lexis.com/api/document?collection=cases&amp;id=urn:contentItem:4CR8-1JM0-004C-2006-00000-00&amp;context=&amp;link=LEDHN6_9"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6I</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64" name="Picture 64">
              <a:hlinkClick xmlns:a="http://schemas.openxmlformats.org/drawingml/2006/main" r:id="rId13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6I</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"https://advance.lexis.com/api/document?collection=cases&amp;id=urn:contentItem:4CR8-1JM0-004C-2006-00000-00&amp;context=&amp;link=LEDHN6_10"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6J</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65" name="Picture 65">
              <a:hlinkClick xmlns:a="http://schemas.openxmlformats.org/drawingml/2006/main" r:id="rId13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6J</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"https://advance.lexis.com/api/document?collection=cases&amp;id=urn:contentItem:4CR8-1JM0-004C-2006-00000-00&amp;context=&amp;link=LEDHN6_11"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6K</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66" name="Picture 66">
              <a:hlinkClick xmlns:a="http://schemas.openxmlformats.org/drawingml/2006/main" r:id="rId13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6K</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"https://advance.lexis.com/api/document?collection=cases&amp;id=urn:contentItem:4CR8-1JM0-004C-2006-00000-00&amp;context=&amp;link=LEDHN6_12"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6L</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67" name="Picture 67">
              <a:hlinkClick xmlns:a="http://schemas.openxmlformats.org/drawingml/2006/main" r:id="rId13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6L</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"https://advance.lexis.com/api/document?collection=cases&amp;id=urn:contentItem:4CR8-1JM0-004C-2006-00000-00&amp;context=&amp;link=LEDHN6_13"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6M</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68" name="Picture 68">
              <a:hlinkClick xmlns:a="http://schemas.openxmlformats.org/drawingml/2006/main" r:id="rId13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8"/>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6M</w:t>
      </w:r>
      <w:proofErr w:type="spellEnd"/>
      <w:r>
        <w:rPr>
          <w:rFonts w:ascii="Arial" w:eastAsia="Arial" w:hAnsi="Arial" w:cs="Arial"/>
          <w:color w:val="000000"/>
          <w:sz w:val="20"/>
        </w:rPr>
        <w:t>]</w:t>
      </w:r>
    </w:p>
    <w:p w:rsidR="00F726B1" w:rsidRDefault="00200BDC">
      <w:pPr>
        <w:widowControl w:val="0"/>
        <w:spacing w:before="240" w:line="260" w:lineRule="atLeast"/>
        <w:jc w:val="both"/>
      </w:pPr>
      <w:bookmarkStart w:id="83" w:name="Bookmark_hnpara_34"/>
      <w:bookmarkEnd w:id="83"/>
      <w:r>
        <w:rPr>
          <w:rFonts w:ascii="Arial" w:eastAsia="Arial" w:hAnsi="Arial" w:cs="Arial"/>
          <w:color w:val="000000"/>
          <w:sz w:val="20"/>
        </w:rPr>
        <w:t xml:space="preserve">For purposes of determining in which Federal District Court a habeas corpus petition should be filed under </w:t>
      </w:r>
      <w:hyperlink r:id="rId137"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w:t>
        </w:r>
      </w:hyperlink>
      <w:r>
        <w:rPr>
          <w:rFonts w:ascii="Arial" w:eastAsia="Arial" w:hAnsi="Arial" w:cs="Arial"/>
          <w:color w:val="000000"/>
          <w:sz w:val="20"/>
        </w:rPr>
        <w:t xml:space="preserve">, longstanding practice confirms--in accord with the federal statutory language and the immediate custodian rule of </w:t>
      </w:r>
      <w:hyperlink r:id="rId138" w:history="1">
        <w:r>
          <w:rPr>
            <w:rFonts w:ascii="Arial" w:eastAsia="Arial" w:hAnsi="Arial" w:cs="Arial"/>
            <w:i/>
            <w:color w:val="0077CC"/>
            <w:sz w:val="20"/>
            <w:u w:val="single"/>
            <w:shd w:val="clear" w:color="auto" w:fill="FFFFFF"/>
          </w:rPr>
          <w:t xml:space="preserve">Wales v Whitney 114 U.S. 564, 29 L. Ed. 277, 5 S. Ct. 1050 (1885) </w:t>
        </w:r>
      </w:hyperlink>
      <w:r>
        <w:rPr>
          <w:rFonts w:ascii="Arial" w:eastAsia="Arial" w:hAnsi="Arial" w:cs="Arial"/>
          <w:color w:val="000000"/>
          <w:sz w:val="20"/>
        </w:rPr>
        <w:t xml:space="preserve">--that with respect to a "core" federal habeas corpus challenge to present physical confinement within the United States, the default rule is that the proper respondent is the warden of the facility where the prisoner in question is </w:t>
      </w:r>
      <w:r>
        <w:rPr>
          <w:rFonts w:ascii="Arial" w:eastAsia="Arial" w:hAnsi="Arial" w:cs="Arial"/>
          <w:color w:val="000000"/>
          <w:sz w:val="20"/>
        </w:rPr>
        <w:lastRenderedPageBreak/>
        <w:t xml:space="preserve">being held, not the Attorney General or some other remote supervisory official, for: </w:t>
      </w:r>
    </w:p>
    <w:p w:rsidR="00F726B1" w:rsidRDefault="00200BDC">
      <w:pPr>
        <w:widowControl w:val="0"/>
        <w:spacing w:before="240" w:line="260" w:lineRule="atLeast"/>
        <w:jc w:val="both"/>
      </w:pPr>
      <w:bookmarkStart w:id="84" w:name="Bookmark_hnpara_35"/>
      <w:bookmarkEnd w:id="84"/>
      <w:r>
        <w:rPr>
          <w:rFonts w:ascii="Arial" w:eastAsia="Arial" w:hAnsi="Arial" w:cs="Arial"/>
          <w:color w:val="000000"/>
          <w:sz w:val="20"/>
        </w:rPr>
        <w:t xml:space="preserve">(1) Given that </w:t>
      </w:r>
      <w:hyperlink r:id="rId139"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2242</w:t>
        </w:r>
      </w:hyperlink>
      <w:r>
        <w:rPr>
          <w:rFonts w:ascii="Arial" w:eastAsia="Arial" w:hAnsi="Arial" w:cs="Arial"/>
          <w:color w:val="000000"/>
          <w:sz w:val="20"/>
        </w:rPr>
        <w:t xml:space="preserve"> straightforwardly provides that the proper respondent is "the person who has custody"--and that </w:t>
      </w:r>
      <w:hyperlink r:id="rId140"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2243</w:t>
        </w:r>
      </w:hyperlink>
      <w:r>
        <w:rPr>
          <w:rFonts w:ascii="Arial" w:eastAsia="Arial" w:hAnsi="Arial" w:cs="Arial"/>
          <w:color w:val="000000"/>
          <w:sz w:val="20"/>
        </w:rPr>
        <w:t xml:space="preserve"> refers to "the person having custody"--the consistent use of the definite article in reference to the custodian indicates that there is generally only one proper respondent to a given prisoner's federal habeas corpus petition. </w:t>
      </w:r>
    </w:p>
    <w:p w:rsidR="00F726B1" w:rsidRDefault="00200BDC">
      <w:pPr>
        <w:widowControl w:val="0"/>
        <w:spacing w:before="240" w:line="260" w:lineRule="atLeast"/>
        <w:jc w:val="both"/>
      </w:pPr>
      <w:bookmarkStart w:id="85" w:name="Bookmark_hnpara_36"/>
      <w:bookmarkEnd w:id="85"/>
      <w:r>
        <w:rPr>
          <w:rFonts w:ascii="Arial" w:eastAsia="Arial" w:hAnsi="Arial" w:cs="Arial"/>
          <w:color w:val="000000"/>
          <w:sz w:val="20"/>
        </w:rPr>
        <w:t xml:space="preserve"> (2) This custodian is "the person" with the ability to produce the prisoner's body before the District Court. </w:t>
      </w:r>
    </w:p>
    <w:p w:rsidR="00F726B1" w:rsidRDefault="00200BDC">
      <w:pPr>
        <w:widowControl w:val="0"/>
        <w:spacing w:before="240" w:line="260" w:lineRule="atLeast"/>
        <w:jc w:val="both"/>
      </w:pPr>
      <w:bookmarkStart w:id="86" w:name="Bookmark_hnpara_37"/>
      <w:bookmarkEnd w:id="86"/>
      <w:r>
        <w:rPr>
          <w:rFonts w:ascii="Arial" w:eastAsia="Arial" w:hAnsi="Arial" w:cs="Arial"/>
          <w:color w:val="000000"/>
          <w:sz w:val="20"/>
        </w:rPr>
        <w:t xml:space="preserve">(3) While the United States Supreme Court has recognized some exceptions to the immediate custodian rule, (a) the circumstance that the Supreme Court's understanding of custody has broadened to include restraints short of physical confinement does nothing to undermine the rationale or statutory foundation of the immediate custodian rule where physical custody is at issue; (b) in more than 130 years, Congress has not substantively amended the relevant portions of the habeas corpus statute on which Wales based its immediate custodian rule, despite uniform case law embracing the Wales rule in challenges to physical custody; and (c) the Supreme Court's cases concerning exceptions should not be read as relaxing the immediate custodian rule in all cases involving prisoners detained for "other than federal criminal violations." </w:t>
      </w:r>
    </w:p>
    <w:p w:rsidR="00F726B1" w:rsidRDefault="00200BDC">
      <w:pPr>
        <w:widowControl w:val="0"/>
        <w:spacing w:before="240" w:line="260" w:lineRule="atLeast"/>
        <w:jc w:val="both"/>
      </w:pPr>
      <w:bookmarkStart w:id="87" w:name="Bookmark_hnpara_38"/>
      <w:bookmarkEnd w:id="87"/>
      <w:r>
        <w:rPr>
          <w:rFonts w:ascii="Arial" w:eastAsia="Arial" w:hAnsi="Arial" w:cs="Arial"/>
          <w:color w:val="000000"/>
          <w:sz w:val="20"/>
        </w:rPr>
        <w:t xml:space="preserve">(4) For such purposes, the proper respondent is the person responsible for maintaining--not authorizing--the custody of the prisoner in question. </w:t>
      </w:r>
    </w:p>
    <w:p w:rsidR="00F726B1" w:rsidRDefault="00200BDC">
      <w:pPr>
        <w:widowControl w:val="0"/>
        <w:spacing w:before="240" w:line="260" w:lineRule="atLeast"/>
        <w:jc w:val="both"/>
      </w:pPr>
      <w:bookmarkStart w:id="88" w:name="Bookmark_hnpara_39"/>
      <w:bookmarkEnd w:id="88"/>
      <w:r>
        <w:rPr>
          <w:rFonts w:ascii="Arial" w:eastAsia="Arial" w:hAnsi="Arial" w:cs="Arial"/>
          <w:color w:val="000000"/>
          <w:sz w:val="20"/>
        </w:rPr>
        <w:t xml:space="preserve">(Stevens, Souter, Ginsburg, and Breyer, JJ., dissented in part from this holding.) </w:t>
      </w:r>
    </w:p>
    <w:p w:rsidR="00F726B1" w:rsidRDefault="00200BDC">
      <w:pPr>
        <w:widowControl w:val="0"/>
        <w:spacing w:before="240" w:line="260" w:lineRule="atLeast"/>
      </w:pPr>
      <w:r>
        <w:br/>
      </w:r>
      <w:bookmarkStart w:id="89" w:name="Bookmark_LEDHN7"/>
      <w:bookmarkEnd w:id="89"/>
    </w:p>
    <w:p w:rsidR="00F726B1" w:rsidRDefault="00200BDC">
      <w:pPr>
        <w:widowControl w:val="0"/>
        <w:spacing w:before="240" w:line="260" w:lineRule="atLeast"/>
      </w:pPr>
      <w:r>
        <w:rPr>
          <w:rFonts w:ascii="Arial" w:eastAsia="Arial" w:hAnsi="Arial" w:cs="Arial"/>
          <w:color w:val="000000"/>
          <w:sz w:val="18"/>
        </w:rPr>
        <w:t xml:space="preserve"> COURTS §459 &gt; -- federal habeas corpus -- proper district  &gt; Headnote: </w:t>
      </w:r>
      <w:r>
        <w:br/>
      </w:r>
      <w:hyperlink r:id="rId141"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69" name="Picture 69">
              <a:hlinkClick xmlns:a="http://schemas.openxmlformats.org/drawingml/2006/main" r:id="rId14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9"/>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7A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"https://advance.lexis.com/api/document?collection=cases&amp;id=urn:contentItem:4CR8-1JM0-004C-2006-00000-00&amp;context=&amp;link=LEDHN7_2"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70" name="Picture 70">
              <a:hlinkClick xmlns:a="http://schemas.openxmlformats.org/drawingml/2006/main" r:id="rId14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7B</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"https://advance.lexis.com/api/document?collection=cases&amp;id=urn:contentItem:4CR8-1JM0-004C-2006-00000-00&amp;context=&amp;link=LEDHN7_3"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7C</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71" name="Picture 71">
              <a:hlinkClick xmlns:a="http://schemas.openxmlformats.org/drawingml/2006/main" r:id="rId14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7C</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"https://advance.lexis.com/api/document?collection=cases&amp;id=urn:contentItem:4CR8-1JM0-004C-2006-00000-00&amp;context=&amp;link=LEDHN7_4"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7D</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72" name="Picture 72">
              <a:hlinkClick xmlns:a="http://schemas.openxmlformats.org/drawingml/2006/main" r:id="rId14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7D</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"https://advance.lexis.com/api/document?collection=cases&amp;id=urn:contentItem:4CR8-1JM0-004C-2006-00000-00&amp;context=&amp;link=LEDHN7_5"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7E</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73" name="Picture 73">
              <a:hlinkClick xmlns:a="http://schemas.openxmlformats.org/drawingml/2006/main" r:id="rId14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7E</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"https://advance.lexis.com/api/document?collection=cases&amp;id=urn:contentItem:4CR8-1JM0-004C-2006-00000-00&amp;context=&amp;link=LEDHN7_6"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7F</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74" name="Picture 74">
              <a:hlinkClick xmlns:a="http://schemas.openxmlformats.org/drawingml/2006/main" r:id="rId14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7F</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"https://advance.lexis.com/api/document?collection=cases&amp;id=urn:contentItem:4CR8-1JM0-004C-2006-00000-00&amp;context=&amp;link=LEDHN7_7"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7G</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75" name="Picture 75">
              <a:hlinkClick xmlns:a="http://schemas.openxmlformats.org/drawingml/2006/main" r:id="rId14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7G</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"https://advance.lexis.com/api/document?collection=cases&amp;id=urn:contentItem:4CR8-1JM0-004C-2006-00000-00&amp;context=&amp;link=LEDHN7_8"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7H</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76" name="Picture 76">
              <a:hlinkClick xmlns:a="http://schemas.openxmlformats.org/drawingml/2006/main" r:id="rId14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7H</w:t>
      </w:r>
      <w:proofErr w:type="spellEnd"/>
      <w:r>
        <w:rPr>
          <w:rFonts w:ascii="Arial" w:eastAsia="Arial" w:hAnsi="Arial" w:cs="Arial"/>
          <w:color w:val="000000"/>
          <w:sz w:val="20"/>
        </w:rPr>
        <w:t>]</w:t>
      </w:r>
    </w:p>
    <w:p w:rsidR="00F726B1" w:rsidRDefault="00200BDC">
      <w:pPr>
        <w:widowControl w:val="0"/>
        <w:spacing w:before="240" w:line="260" w:lineRule="atLeast"/>
        <w:jc w:val="both"/>
      </w:pPr>
      <w:bookmarkStart w:id="90" w:name="Bookmark_hnpara_40"/>
      <w:bookmarkEnd w:id="90"/>
      <w:r>
        <w:rPr>
          <w:rFonts w:ascii="Arial" w:eastAsia="Arial" w:hAnsi="Arial" w:cs="Arial"/>
          <w:color w:val="000000"/>
          <w:sz w:val="20"/>
        </w:rPr>
        <w:t xml:space="preserve">Even though, for purposes of determining in which Federal District Court a habeas corpus petition should be filed under </w:t>
      </w:r>
      <w:hyperlink r:id="rId150"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w:t>
        </w:r>
      </w:hyperlink>
      <w:r>
        <w:rPr>
          <w:rFonts w:ascii="Arial" w:eastAsia="Arial" w:hAnsi="Arial" w:cs="Arial"/>
          <w:color w:val="000000"/>
          <w:sz w:val="20"/>
        </w:rPr>
        <w:t xml:space="preserve">, there is a default rule--that with respect to challenges to present physical confinement within the United States, the proper </w:t>
      </w:r>
      <w:r>
        <w:rPr>
          <w:rFonts w:ascii="Arial" w:eastAsia="Arial" w:hAnsi="Arial" w:cs="Arial"/>
          <w:color w:val="000000"/>
          <w:sz w:val="20"/>
        </w:rPr>
        <w:t xml:space="preserve">respondent is the warden of the facility where the prisoner in question is being held--this immediate custodian rule, by its terms, does not apply when a federal habeas corpus petitioner challenges something other than the petitioner's present physical confinement. </w:t>
      </w:r>
    </w:p>
    <w:p w:rsidR="00F726B1" w:rsidRDefault="00200BDC">
      <w:pPr>
        <w:widowControl w:val="0"/>
        <w:spacing w:before="240" w:line="260" w:lineRule="atLeast"/>
      </w:pPr>
      <w:r>
        <w:br/>
      </w:r>
      <w:bookmarkStart w:id="91" w:name="Bookmark_LEDHN8"/>
      <w:bookmarkEnd w:id="91"/>
    </w:p>
    <w:p w:rsidR="00F726B1" w:rsidRDefault="00200BDC">
      <w:pPr>
        <w:widowControl w:val="0"/>
        <w:spacing w:before="240" w:line="260" w:lineRule="atLeast"/>
      </w:pPr>
      <w:r>
        <w:rPr>
          <w:rFonts w:ascii="Arial" w:eastAsia="Arial" w:hAnsi="Arial" w:cs="Arial"/>
          <w:color w:val="000000"/>
          <w:sz w:val="18"/>
        </w:rPr>
        <w:t xml:space="preserve"> APPEAL §1321 &gt; -- habeas corpus -- question left open  &gt; Headnote: </w:t>
      </w:r>
      <w:r>
        <w:br/>
      </w:r>
      <w:hyperlink r:id="rId151"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8A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77" name="Picture 77">
              <a:hlinkClick xmlns:a="http://schemas.openxmlformats.org/drawingml/2006/main" r:id="rId15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8A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"https://advance.lexis.com/api/document?collection=cases&amp;id=urn:contentItem:4CR8-1JM0-004C-2006-00000-00&amp;context=&amp;link=LEDHN8_2"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8B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78" name="Picture 78">
              <a:hlinkClick xmlns:a="http://schemas.openxmlformats.org/drawingml/2006/main" r:id="rId15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8B</w:t>
      </w:r>
      <w:proofErr w:type="spellEnd"/>
      <w:r>
        <w:rPr>
          <w:rFonts w:ascii="Arial" w:eastAsia="Arial" w:hAnsi="Arial" w:cs="Arial"/>
          <w:color w:val="000000"/>
          <w:sz w:val="20"/>
        </w:rPr>
        <w:t>]</w:t>
      </w:r>
    </w:p>
    <w:p w:rsidR="00F726B1" w:rsidRDefault="00200BDC">
      <w:pPr>
        <w:widowControl w:val="0"/>
        <w:spacing w:before="240" w:line="260" w:lineRule="atLeast"/>
        <w:jc w:val="both"/>
      </w:pPr>
      <w:bookmarkStart w:id="92" w:name="Bookmark_hnpara_41"/>
      <w:bookmarkEnd w:id="92"/>
      <w:r>
        <w:rPr>
          <w:rFonts w:ascii="Arial" w:eastAsia="Arial" w:hAnsi="Arial" w:cs="Arial"/>
          <w:color w:val="000000"/>
          <w:sz w:val="20"/>
        </w:rPr>
        <w:t xml:space="preserve">In determining, on certiorari, who was the proper respondent to a federal habeas corpus petition--concerning the Department of Defense's detention, within the United States, of a United States citizen who assertedly was an "enemy combatant"--the United States Supreme Court declined to resolve an issue which the Supreme Court had left open in a prior case, as to whether the Attorney General was a proper respondent to a federal habeas corpus petition filed by an alien detained pending deportation, because this Attorney General issue was not before the Supreme Court in the case at hand. </w:t>
      </w:r>
    </w:p>
    <w:p w:rsidR="00F726B1" w:rsidRDefault="00200BDC">
      <w:pPr>
        <w:widowControl w:val="0"/>
        <w:spacing w:before="240" w:line="260" w:lineRule="atLeast"/>
      </w:pPr>
      <w:r>
        <w:br/>
      </w:r>
      <w:bookmarkStart w:id="93" w:name="Bookmark_LEDHN9"/>
      <w:bookmarkEnd w:id="93"/>
    </w:p>
    <w:p w:rsidR="00F726B1" w:rsidRDefault="00200BDC">
      <w:pPr>
        <w:widowControl w:val="0"/>
        <w:spacing w:before="240" w:line="260" w:lineRule="atLeast"/>
      </w:pPr>
      <w:r>
        <w:rPr>
          <w:rFonts w:ascii="Arial" w:eastAsia="Arial" w:hAnsi="Arial" w:cs="Arial"/>
          <w:color w:val="000000"/>
          <w:sz w:val="18"/>
        </w:rPr>
        <w:t xml:space="preserve"> HABEAS CORPUS §41 &gt; -- custody  &gt; Headnote: </w:t>
      </w:r>
      <w:r>
        <w:br/>
      </w:r>
      <w:hyperlink r:id="rId154"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[9]</w:t>
        </w:r>
      </w:hyperlink>
      <w:r>
        <w:rPr>
          <w:rFonts w:ascii="Arial" w:eastAsia="Arial" w:hAnsi="Arial" w:cs="Arial"/>
          <w:color w:val="000000"/>
          <w:sz w:val="20"/>
        </w:rPr>
        <w:t>[</w:t>
      </w:r>
      <w:r w:rsidR="00F573FD">
        <w:rPr>
          <w:noProof/>
        </w:rPr>
        <w:drawing>
          <wp:inline distT="0" distB="0" distL="0" distR="0">
            <wp:extent cx="138430" cy="138430"/>
            <wp:effectExtent l="0" t="0" r="0" b="0"/>
            <wp:docPr id="79" name="Picture 79">
              <a:hlinkClick xmlns:a="http://schemas.openxmlformats.org/drawingml/2006/main" r:id="rId15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[9]</w:t>
      </w:r>
    </w:p>
    <w:p w:rsidR="00F726B1" w:rsidRDefault="00200BDC">
      <w:pPr>
        <w:widowControl w:val="0"/>
        <w:spacing w:before="240" w:line="260" w:lineRule="atLeast"/>
        <w:jc w:val="both"/>
      </w:pPr>
      <w:bookmarkStart w:id="94" w:name="Bookmark_hnpara_42"/>
      <w:bookmarkEnd w:id="94"/>
      <w:r>
        <w:rPr>
          <w:rFonts w:ascii="Arial" w:eastAsia="Arial" w:hAnsi="Arial" w:cs="Arial"/>
          <w:color w:val="000000"/>
          <w:sz w:val="20"/>
        </w:rPr>
        <w:t>The United States Supreme Court's understanding of "custody," under the federal habeas corpus statute (</w:t>
      </w:r>
      <w:hyperlink r:id="rId156"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 et seq.</w:t>
        </w:r>
      </w:hyperlink>
      <w:r>
        <w:rPr>
          <w:rFonts w:ascii="Arial" w:eastAsia="Arial" w:hAnsi="Arial" w:cs="Arial"/>
          <w:color w:val="000000"/>
          <w:sz w:val="20"/>
        </w:rPr>
        <w:t xml:space="preserve">), has broadened to include restraints short of physical confinement. </w:t>
      </w:r>
    </w:p>
    <w:p w:rsidR="00F726B1" w:rsidRDefault="00200BDC">
      <w:pPr>
        <w:widowControl w:val="0"/>
        <w:spacing w:before="240" w:line="260" w:lineRule="atLeast"/>
      </w:pPr>
      <w:r>
        <w:br/>
      </w:r>
      <w:bookmarkStart w:id="95" w:name="Bookmark_LEDHN10"/>
      <w:bookmarkEnd w:id="95"/>
      <w:r>
        <w:rPr>
          <w:rFonts w:ascii="Arial" w:eastAsia="Arial" w:hAnsi="Arial" w:cs="Arial"/>
          <w:b/>
          <w:color w:val="000000"/>
          <w:sz w:val="20"/>
        </w:rPr>
        <w:t> [***520] </w:t>
      </w:r>
    </w:p>
    <w:p w:rsidR="00F726B1" w:rsidRDefault="00200BDC">
      <w:pPr>
        <w:widowControl w:val="0"/>
        <w:spacing w:before="240" w:line="260" w:lineRule="atLeast"/>
      </w:pPr>
      <w:r>
        <w:rPr>
          <w:rFonts w:ascii="Arial" w:eastAsia="Arial" w:hAnsi="Arial" w:cs="Arial"/>
          <w:color w:val="000000"/>
          <w:sz w:val="18"/>
        </w:rPr>
        <w:t xml:space="preserve"> COURTS §459 &gt; -- federal habeas corpus -- proper district  &gt; Headnote: </w:t>
      </w:r>
      <w:r>
        <w:br/>
      </w:r>
      <w:hyperlink r:id="rId157"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10A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80" name="Picture 80">
              <a:hlinkClick xmlns:a="http://schemas.openxmlformats.org/drawingml/2006/main" r:id="rId1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10A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"https://advance.lexis.com/api/document?collection=cases&amp;id=urn:contentItem:4CR8-1JM0-004C-2006-00000-00&amp;context=&amp;link=LEDHN10_2"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10B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81" name="Picture 81">
              <a:hlinkClick xmlns:a="http://schemas.openxmlformats.org/drawingml/2006/main" r:id="rId15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10B</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"https://advance.lexis.com/api/document?collection=cases&amp;id=urn:contentItem:4CR8-1JM0-004C-2006-00000-00&amp;context=&amp;link=LEDHN10_3"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10C</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82" name="Picture 82">
              <a:hlinkClick xmlns:a="http://schemas.openxmlformats.org/drawingml/2006/main" r:id="rId16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10C</w:t>
      </w:r>
      <w:proofErr w:type="spellEnd"/>
      <w:r>
        <w:rPr>
          <w:rFonts w:ascii="Arial" w:eastAsia="Arial" w:hAnsi="Arial" w:cs="Arial"/>
          <w:color w:val="000000"/>
          <w:sz w:val="20"/>
        </w:rPr>
        <w:t>]</w:t>
      </w:r>
    </w:p>
    <w:p w:rsidR="00F726B1" w:rsidRDefault="00200BDC">
      <w:pPr>
        <w:widowControl w:val="0"/>
        <w:spacing w:before="240" w:line="260" w:lineRule="atLeast"/>
        <w:jc w:val="both"/>
      </w:pPr>
      <w:bookmarkStart w:id="96" w:name="Bookmark_hnpara_43"/>
      <w:bookmarkEnd w:id="96"/>
      <w:r>
        <w:rPr>
          <w:rFonts w:ascii="Arial" w:eastAsia="Arial" w:hAnsi="Arial" w:cs="Arial"/>
          <w:color w:val="000000"/>
          <w:sz w:val="20"/>
        </w:rPr>
        <w:t xml:space="preserve">When the Federal Government removes a prisoner from the territorial jurisdiction of a Federal District Court after the prisoner has properly filed, in the District Court under </w:t>
      </w:r>
      <w:hyperlink r:id="rId161"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w:t>
        </w:r>
      </w:hyperlink>
      <w:r>
        <w:rPr>
          <w:rFonts w:ascii="Arial" w:eastAsia="Arial" w:hAnsi="Arial" w:cs="Arial"/>
          <w:color w:val="000000"/>
          <w:sz w:val="20"/>
        </w:rPr>
        <w:t xml:space="preserve">, a petition naming the prisoner's immediate custodian as respondent, (1) the objective of federal habeas corpus relief may be in no way impaired or defeated by the prisoner's removal; (2) the District Court retains jurisdiction;  and (3) the District Court may </w:t>
      </w:r>
      <w:r>
        <w:rPr>
          <w:rFonts w:ascii="Arial" w:eastAsia="Arial" w:hAnsi="Arial" w:cs="Arial"/>
          <w:color w:val="000000"/>
          <w:sz w:val="20"/>
        </w:rPr>
        <w:lastRenderedPageBreak/>
        <w:t xml:space="preserve">properly direct the writ of habeas corpus to any respondent, within the District Court's jurisdiction, who has legal authority to effectuate the prisoner's release. </w:t>
      </w:r>
    </w:p>
    <w:p w:rsidR="00F726B1" w:rsidRDefault="00200BDC">
      <w:pPr>
        <w:widowControl w:val="0"/>
        <w:spacing w:before="240" w:line="260" w:lineRule="atLeast"/>
      </w:pPr>
      <w:r>
        <w:br/>
      </w:r>
      <w:bookmarkStart w:id="97" w:name="Bookmark_LEDHN11"/>
      <w:bookmarkEnd w:id="97"/>
    </w:p>
    <w:p w:rsidR="00F726B1" w:rsidRDefault="00200BDC">
      <w:pPr>
        <w:widowControl w:val="0"/>
        <w:spacing w:before="240" w:line="260" w:lineRule="atLeast"/>
      </w:pPr>
      <w:r>
        <w:rPr>
          <w:rFonts w:ascii="Arial" w:eastAsia="Arial" w:hAnsi="Arial" w:cs="Arial"/>
          <w:color w:val="000000"/>
          <w:sz w:val="18"/>
        </w:rPr>
        <w:t xml:space="preserve"> COURTS §459 &gt; -- federal habeas corpus -- district of confinement  &gt; Headnote: </w:t>
      </w:r>
      <w:r>
        <w:br/>
      </w:r>
      <w:hyperlink r:id="rId162"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83" name="Picture 83">
              <a:hlinkClick xmlns:a="http://schemas.openxmlformats.org/drawingml/2006/main" r:id="rId16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11A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"https://advance.lexis.com/api/document?collection=cases&amp;id=urn:contentItem:4CR8-1JM0-004C-2006-00000-00&amp;context=&amp;link=LEDHN11_2"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84" name="Picture 84">
              <a:hlinkClick xmlns:a="http://schemas.openxmlformats.org/drawingml/2006/main" r:id="rId16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11B</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"https://advance.lexis.com/api/document?collection=cases&amp;id=urn:contentItem:4CR8-1JM0-004C-2006-00000-00&amp;context=&amp;link=LEDHN11_3"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11C</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85" name="Picture 85">
              <a:hlinkClick xmlns:a="http://schemas.openxmlformats.org/drawingml/2006/main" r:id="rId16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11C</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"https://advance.lexis.com/api/document?collection=cases&amp;id=urn:contentItem:4CR8-1JM0-004C-2006-00000-00&amp;context=&amp;link=LEDHN11_4"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11D</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86" name="Picture 86">
              <a:hlinkClick xmlns:a="http://schemas.openxmlformats.org/drawingml/2006/main" r:id="rId16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11D</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"https://advance.lexis.com/api/document?collection=cases&amp;id=urn:contentItem:4CR8-1JM0-004C-2006-00000-00&amp;context=&amp;link=LEDHN11_5"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11E</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87" name="Picture 87">
              <a:hlinkClick xmlns:a="http://schemas.openxmlformats.org/drawingml/2006/main" r:id="rId16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11E</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"https://advance.lexis.com/api/document?collection=cases&amp;id=urn:contentItem:4CR8-1JM0-004C-2006-00000-00&amp;context=&amp;link=LEDHN11_6"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11F</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88" name="Picture 88">
              <a:hlinkClick xmlns:a="http://schemas.openxmlformats.org/drawingml/2006/main" r:id="rId16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11F</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"https://advance.lexis.com/api/document?collection=cases&amp;id=urn:contentItem:4CR8-1JM0-004C-2006-00000-00&amp;context=&amp;link=LEDHN11_7"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11G</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89" name="Picture 89">
              <a:hlinkClick xmlns:a="http://schemas.openxmlformats.org/drawingml/2006/main" r:id="rId16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11G</w:t>
      </w:r>
      <w:proofErr w:type="spellEnd"/>
      <w:r>
        <w:rPr>
          <w:rFonts w:ascii="Arial" w:eastAsia="Arial" w:hAnsi="Arial" w:cs="Arial"/>
          <w:color w:val="000000"/>
          <w:sz w:val="20"/>
        </w:rPr>
        <w:t>]</w:t>
      </w:r>
    </w:p>
    <w:p w:rsidR="00F726B1" w:rsidRDefault="00200BDC">
      <w:pPr>
        <w:widowControl w:val="0"/>
        <w:spacing w:before="240" w:line="260" w:lineRule="atLeast"/>
        <w:jc w:val="both"/>
      </w:pPr>
      <w:bookmarkStart w:id="98" w:name="Bookmark_hnpara_44"/>
      <w:bookmarkEnd w:id="98"/>
      <w:r>
        <w:rPr>
          <w:rFonts w:ascii="Arial" w:eastAsia="Arial" w:hAnsi="Arial" w:cs="Arial"/>
          <w:color w:val="000000"/>
          <w:sz w:val="20"/>
        </w:rPr>
        <w:t xml:space="preserve">The plain language of the federal habeas corpus statute confirms the general rule that for "core" federal habeas corpus petitions under </w:t>
      </w:r>
      <w:hyperlink r:id="rId170"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w:t>
        </w:r>
      </w:hyperlink>
      <w:r>
        <w:rPr>
          <w:rFonts w:ascii="Arial" w:eastAsia="Arial" w:hAnsi="Arial" w:cs="Arial"/>
          <w:color w:val="000000"/>
          <w:sz w:val="20"/>
        </w:rPr>
        <w:t xml:space="preserve"> that challenge present physical confinement, Federal District Court jurisdiction lies in only the district of confinement, for: </w:t>
      </w:r>
    </w:p>
    <w:p w:rsidR="00F726B1" w:rsidRDefault="00200BDC">
      <w:pPr>
        <w:widowControl w:val="0"/>
        <w:spacing w:before="240" w:line="260" w:lineRule="atLeast"/>
        <w:jc w:val="both"/>
      </w:pPr>
      <w:bookmarkStart w:id="99" w:name="Bookmark_hnpara_45"/>
      <w:bookmarkEnd w:id="99"/>
      <w:r>
        <w:rPr>
          <w:rFonts w:ascii="Arial" w:eastAsia="Arial" w:hAnsi="Arial" w:cs="Arial"/>
          <w:color w:val="000000"/>
          <w:sz w:val="20"/>
        </w:rPr>
        <w:t xml:space="preserve">(1) The United States Supreme Court has interpreted some </w:t>
      </w:r>
      <w:hyperlink r:id="rId171"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2241(a)</w:t>
        </w:r>
      </w:hyperlink>
      <w:r>
        <w:rPr>
          <w:rFonts w:ascii="Arial" w:eastAsia="Arial" w:hAnsi="Arial" w:cs="Arial"/>
          <w:color w:val="000000"/>
          <w:sz w:val="20"/>
        </w:rPr>
        <w:t xml:space="preserve"> language, limiting District Courts to granting habeas corpus relief "within their respective jurisdictions," to require nothing more than that the court issuing the writ have jurisdiction over the custodian. </w:t>
      </w:r>
    </w:p>
    <w:p w:rsidR="00F726B1" w:rsidRDefault="00200BDC">
      <w:pPr>
        <w:widowControl w:val="0"/>
        <w:spacing w:before="240" w:line="260" w:lineRule="atLeast"/>
        <w:jc w:val="both"/>
      </w:pPr>
      <w:bookmarkStart w:id="100" w:name="Bookmark_hnpara_46"/>
      <w:bookmarkEnd w:id="100"/>
      <w:r>
        <w:rPr>
          <w:rFonts w:ascii="Arial" w:eastAsia="Arial" w:hAnsi="Arial" w:cs="Arial"/>
          <w:color w:val="000000"/>
          <w:sz w:val="20"/>
        </w:rPr>
        <w:t xml:space="preserve">(2) Congress originally added the limiting respective-jurisdictions clause in 1867 to avert the inconvenient and potentially embarrassing possibility that every federal judge anywhere could issue the writ of habeas corpus on behalf of applicants far distantly removed from the courts whereon the judges sat. </w:t>
      </w:r>
    </w:p>
    <w:p w:rsidR="00F726B1" w:rsidRDefault="00200BDC">
      <w:pPr>
        <w:widowControl w:val="0"/>
        <w:spacing w:before="240" w:line="260" w:lineRule="atLeast"/>
        <w:jc w:val="both"/>
      </w:pPr>
      <w:bookmarkStart w:id="101" w:name="Bookmark_hnpara_47"/>
      <w:bookmarkEnd w:id="101"/>
      <w:r>
        <w:rPr>
          <w:rFonts w:ascii="Arial" w:eastAsia="Arial" w:hAnsi="Arial" w:cs="Arial"/>
          <w:color w:val="000000"/>
          <w:sz w:val="20"/>
        </w:rPr>
        <w:t xml:space="preserve">(3) Accordingly, with respect to federal habeas corpus petitions designed to relieve an individual from oppressive confinement, the traditional rule has always been that the writ is issuable only in the district of confinement. </w:t>
      </w:r>
    </w:p>
    <w:p w:rsidR="00F726B1" w:rsidRDefault="00200BDC">
      <w:pPr>
        <w:widowControl w:val="0"/>
        <w:spacing w:before="240" w:line="260" w:lineRule="atLeast"/>
        <w:jc w:val="both"/>
      </w:pPr>
      <w:bookmarkStart w:id="102" w:name="Bookmark_hnpara_48"/>
      <w:bookmarkEnd w:id="102"/>
      <w:r>
        <w:rPr>
          <w:rFonts w:ascii="Arial" w:eastAsia="Arial" w:hAnsi="Arial" w:cs="Arial"/>
          <w:color w:val="000000"/>
          <w:sz w:val="20"/>
        </w:rPr>
        <w:t xml:space="preserve">(4) Other portions of the federal habeas corpus statute (in </w:t>
      </w:r>
      <w:hyperlink r:id="rId172"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2241(b)</w:t>
        </w:r>
      </w:hyperlink>
      <w:r>
        <w:rPr>
          <w:rFonts w:ascii="Arial" w:eastAsia="Arial" w:hAnsi="Arial" w:cs="Arial"/>
          <w:color w:val="000000"/>
          <w:sz w:val="20"/>
        </w:rPr>
        <w:t xml:space="preserve"> and </w:t>
      </w:r>
      <w:hyperlink r:id="rId173" w:history="1">
        <w:r>
          <w:rPr>
            <w:rFonts w:ascii="Arial" w:eastAsia="Arial" w:hAnsi="Arial" w:cs="Arial"/>
            <w:i/>
            <w:color w:val="0077CC"/>
            <w:sz w:val="20"/>
            <w:u w:val="single"/>
            <w:shd w:val="clear" w:color="auto" w:fill="FFFFFF"/>
          </w:rPr>
          <w:t>2242</w:t>
        </w:r>
      </w:hyperlink>
      <w:r>
        <w:rPr>
          <w:rFonts w:ascii="Arial" w:eastAsia="Arial" w:hAnsi="Arial" w:cs="Arial"/>
          <w:color w:val="000000"/>
          <w:sz w:val="20"/>
        </w:rPr>
        <w:t xml:space="preserve">) and </w:t>
      </w:r>
      <w:r>
        <w:rPr>
          <w:rFonts w:ascii="Arial" w:eastAsia="Arial" w:hAnsi="Arial" w:cs="Arial"/>
          <w:i/>
          <w:color w:val="000000"/>
          <w:sz w:val="20"/>
        </w:rPr>
        <w:t>Rule 22(a) of the Federal Rules of Appellate Procedure</w:t>
      </w:r>
      <w:r>
        <w:rPr>
          <w:rFonts w:ascii="Arial" w:eastAsia="Arial" w:hAnsi="Arial" w:cs="Arial"/>
          <w:color w:val="000000"/>
          <w:sz w:val="20"/>
        </w:rPr>
        <w:t xml:space="preserve"> support this commonsense reading of </w:t>
      </w:r>
      <w:hyperlink r:id="rId174" w:history="1">
        <w:r>
          <w:rPr>
            <w:rFonts w:ascii="Arial" w:eastAsia="Arial" w:hAnsi="Arial" w:cs="Arial"/>
            <w:i/>
            <w:color w:val="0077CC"/>
            <w:sz w:val="20"/>
            <w:u w:val="single"/>
            <w:shd w:val="clear" w:color="auto" w:fill="FFFFFF"/>
          </w:rPr>
          <w:t>§ 2241(a)</w:t>
        </w:r>
      </w:hyperlink>
      <w:r>
        <w:rPr>
          <w:rFonts w:ascii="Arial" w:eastAsia="Arial" w:hAnsi="Arial" w:cs="Arial"/>
          <w:color w:val="000000"/>
          <w:sz w:val="20"/>
        </w:rPr>
        <w:t xml:space="preserve">. </w:t>
      </w:r>
    </w:p>
    <w:p w:rsidR="00F726B1" w:rsidRDefault="00200BDC">
      <w:pPr>
        <w:widowControl w:val="0"/>
        <w:spacing w:before="240" w:line="260" w:lineRule="atLeast"/>
        <w:jc w:val="both"/>
      </w:pPr>
      <w:bookmarkStart w:id="103" w:name="Bookmark_hnpara_49"/>
      <w:bookmarkEnd w:id="103"/>
      <w:r>
        <w:rPr>
          <w:rFonts w:ascii="Arial" w:eastAsia="Arial" w:hAnsi="Arial" w:cs="Arial"/>
          <w:color w:val="000000"/>
          <w:sz w:val="20"/>
        </w:rPr>
        <w:t xml:space="preserve">(5) Congress also has legislated against the background of the district-of-confinement rule by fashioning, in provisions such as </w:t>
      </w:r>
      <w:hyperlink r:id="rId175"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2241(d)</w:t>
        </w:r>
      </w:hyperlink>
      <w:r>
        <w:rPr>
          <w:rFonts w:ascii="Arial" w:eastAsia="Arial" w:hAnsi="Arial" w:cs="Arial"/>
          <w:color w:val="000000"/>
          <w:sz w:val="20"/>
        </w:rPr>
        <w:t xml:space="preserve">, explicit exceptions to the rule in certain circumstances. </w:t>
      </w:r>
    </w:p>
    <w:p w:rsidR="00F726B1" w:rsidRDefault="00200BDC">
      <w:pPr>
        <w:widowControl w:val="0"/>
        <w:spacing w:before="240" w:line="260" w:lineRule="atLeast"/>
        <w:jc w:val="both"/>
      </w:pPr>
      <w:bookmarkStart w:id="104" w:name="Bookmark_hnpara_50"/>
      <w:bookmarkEnd w:id="104"/>
      <w:r>
        <w:rPr>
          <w:rFonts w:ascii="Arial" w:eastAsia="Arial" w:hAnsi="Arial" w:cs="Arial"/>
          <w:color w:val="000000"/>
          <w:sz w:val="20"/>
        </w:rPr>
        <w:t xml:space="preserve">(6) A Supreme Court decision which did not involve present physical custody--in holding that federal habeas corpus jurisdiction required only that the court issuing the </w:t>
      </w:r>
      <w:r>
        <w:rPr>
          <w:rFonts w:ascii="Arial" w:eastAsia="Arial" w:hAnsi="Arial" w:cs="Arial"/>
          <w:color w:val="000000"/>
          <w:sz w:val="20"/>
        </w:rPr>
        <w:t xml:space="preserve">writ had to have jurisdiction over the custodian--did not alter the district-of-confinement rule for challenges to present physical custody, as to which challenges the district of confinement is synonymous with the District Court that has territorial jurisdiction over the proper respondent. </w:t>
      </w:r>
    </w:p>
    <w:p w:rsidR="00F726B1" w:rsidRDefault="00200BDC">
      <w:pPr>
        <w:widowControl w:val="0"/>
        <w:spacing w:before="240" w:line="260" w:lineRule="atLeast"/>
        <w:jc w:val="both"/>
      </w:pPr>
      <w:bookmarkStart w:id="105" w:name="Bookmark_hnpara_51"/>
      <w:bookmarkEnd w:id="105"/>
      <w:r>
        <w:rPr>
          <w:rFonts w:ascii="Arial" w:eastAsia="Arial" w:hAnsi="Arial" w:cs="Arial"/>
          <w:color w:val="000000"/>
          <w:sz w:val="20"/>
        </w:rPr>
        <w:t xml:space="preserve">(7) Neither this Supreme Court decision--nor another decision involving a "nominal" custodian--(a) supports a general rule that jurisdiction would lie in any district in which the proper respondent would be amenable to service of process; or (b) generally authorizes District Courts to employ "long-arm" statutes to gain jurisdiction over custodians outside of the courts' territorial jurisdiction. </w:t>
      </w:r>
    </w:p>
    <w:p w:rsidR="00F726B1" w:rsidRDefault="00200BDC">
      <w:pPr>
        <w:widowControl w:val="0"/>
        <w:spacing w:before="240" w:line="260" w:lineRule="atLeast"/>
        <w:jc w:val="both"/>
      </w:pPr>
      <w:bookmarkStart w:id="106" w:name="Bookmark_hnpara_52"/>
      <w:bookmarkEnd w:id="106"/>
      <w:r>
        <w:rPr>
          <w:rFonts w:ascii="Arial" w:eastAsia="Arial" w:hAnsi="Arial" w:cs="Arial"/>
          <w:color w:val="000000"/>
          <w:sz w:val="20"/>
        </w:rPr>
        <w:t xml:space="preserve">(Stevens, Souter, Ginsburg, and Breyer, JJ., dissented in part from this holding.) </w:t>
      </w:r>
    </w:p>
    <w:p w:rsidR="00F726B1" w:rsidRDefault="00200BDC">
      <w:pPr>
        <w:widowControl w:val="0"/>
        <w:spacing w:before="240" w:line="260" w:lineRule="atLeast"/>
      </w:pPr>
      <w:r>
        <w:br/>
      </w:r>
      <w:bookmarkStart w:id="107" w:name="Bookmark_LEDHN12"/>
      <w:bookmarkEnd w:id="107"/>
      <w:r>
        <w:rPr>
          <w:rFonts w:ascii="Arial" w:eastAsia="Arial" w:hAnsi="Arial" w:cs="Arial"/>
          <w:b/>
          <w:color w:val="000000"/>
          <w:sz w:val="20"/>
        </w:rPr>
        <w:t> [***521] </w:t>
      </w:r>
    </w:p>
    <w:p w:rsidR="00F726B1" w:rsidRDefault="00200BDC">
      <w:pPr>
        <w:widowControl w:val="0"/>
        <w:spacing w:before="240" w:line="260" w:lineRule="atLeast"/>
      </w:pPr>
      <w:r>
        <w:rPr>
          <w:rFonts w:ascii="Arial" w:eastAsia="Arial" w:hAnsi="Arial" w:cs="Arial"/>
          <w:color w:val="000000"/>
          <w:sz w:val="18"/>
        </w:rPr>
        <w:t xml:space="preserve"> COURTS §459 &gt; -- federal habeas corpus -- proper district -- physical custody  &gt; Headnote: </w:t>
      </w:r>
      <w:r>
        <w:br/>
      </w:r>
      <w:hyperlink r:id="rId176"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12A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90" name="Picture 90">
              <a:hlinkClick xmlns:a="http://schemas.openxmlformats.org/drawingml/2006/main" r:id="rId17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12A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"https://advance.lexis.com/api/document?collection=cases&amp;id=urn:contentItem:4CR8-1JM0-004C-2006-00000-00&amp;context=&amp;link=LEDHN12_2"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12B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91" name="Picture 91">
              <a:hlinkClick xmlns:a="http://schemas.openxmlformats.org/drawingml/2006/main" r:id="rId17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12B</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"https://advance.lexis.com/api/document?collection=cases&amp;id=urn:contentItem:4CR8-1JM0-004C-2006-00000-00&amp;context=&amp;link=LEDHN12_3"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12C</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92" name="Picture 92">
              <a:hlinkClick xmlns:a="http://schemas.openxmlformats.org/drawingml/2006/main" r:id="rId17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12C</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"https://advance.lexis.com/api/document?collection=cases&amp;id=urn:contentItem:4CR8-1JM0-004C-2006-00000-00&amp;context=&amp;link=LEDHN12_4"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12D</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93" name="Picture 93">
              <a:hlinkClick xmlns:a="http://schemas.openxmlformats.org/drawingml/2006/main" r:id="rId18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12D</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"https://advance.lexis.com/api/document?collection=cases&amp;id=urn:contentItem:4CR8-1JM0-004C-2006-00000-00&amp;context=&amp;link=LEDHN12_5"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12E</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94" name="Picture 94">
              <a:hlinkClick xmlns:a="http://schemas.openxmlformats.org/drawingml/2006/main" r:id="rId18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12E</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"https://advance.lexis.com/api/document?collection=cases&amp;id=urn:contentItem:4CR8-1JM0-004C-2006-00000-00&amp;context=&amp;link=LEDHN12_6"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12F</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95" name="Picture 95">
              <a:hlinkClick xmlns:a="http://schemas.openxmlformats.org/drawingml/2006/main" r:id="rId18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12F</w:t>
      </w:r>
      <w:proofErr w:type="spellEnd"/>
      <w:r>
        <w:rPr>
          <w:rFonts w:ascii="Arial" w:eastAsia="Arial" w:hAnsi="Arial" w:cs="Arial"/>
          <w:color w:val="000000"/>
          <w:sz w:val="20"/>
        </w:rPr>
        <w:t>]</w:t>
      </w:r>
    </w:p>
    <w:p w:rsidR="00F726B1" w:rsidRDefault="00200BDC">
      <w:pPr>
        <w:widowControl w:val="0"/>
        <w:spacing w:before="240" w:line="260" w:lineRule="atLeast"/>
        <w:jc w:val="both"/>
      </w:pPr>
      <w:bookmarkStart w:id="108" w:name="Bookmark_hnpara_53"/>
      <w:bookmarkEnd w:id="108"/>
      <w:r>
        <w:rPr>
          <w:rFonts w:ascii="Arial" w:eastAsia="Arial" w:hAnsi="Arial" w:cs="Arial"/>
          <w:color w:val="000000"/>
          <w:sz w:val="20"/>
        </w:rPr>
        <w:t xml:space="preserve">The </w:t>
      </w:r>
      <w:hyperlink r:id="rId183"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2241(a)</w:t>
        </w:r>
      </w:hyperlink>
      <w:r>
        <w:rPr>
          <w:rFonts w:ascii="Arial" w:eastAsia="Arial" w:hAnsi="Arial" w:cs="Arial"/>
          <w:color w:val="000000"/>
          <w:sz w:val="20"/>
        </w:rPr>
        <w:t xml:space="preserve"> proviso that Federal District Courts may issue the writ of habeas corpus only "within their respective jurisdictions" forms an important corollary to the immediate custodian rule in challenges to present physical custody under </w:t>
      </w:r>
      <w:hyperlink r:id="rId184"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Together, they compose a simple rule--which has been consistently applied in the lower federal courts, including in the context of military detentions--that  whenever a </w:t>
      </w:r>
      <w:hyperlink r:id="rId185"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petitioner seeks to challenge the petitioner's present physical custody within the United States, the petitioner should name the petitioner's warden as respondent and file the petition in the district of confinement.  This rule, derived from the terms of the federal habeas corpus statute, serves the important purpose of preventing forum-shopping by </w:t>
      </w:r>
      <w:hyperlink r:id="rId186"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petitioners, as without the rule, (1) a prisoner could name a high-level supervisory official as respondent and then sue that person wherever the official would be amenable to long-arm jurisdiction; and (2) the result would be (a) rampant forum-shopping, (b) District Courts with overlapping jurisdiction, and (c) the very inconvenience, expense, and embarrassment which Congress sought to avoid when it added the respective-jurisdictions limitation in 1867.  Thus, for such purposes, the United States Supreme Court has not made exceptions to the immediate custodian and district-of-</w:t>
      </w:r>
      <w:r>
        <w:rPr>
          <w:rFonts w:ascii="Arial" w:eastAsia="Arial" w:hAnsi="Arial" w:cs="Arial"/>
          <w:color w:val="000000"/>
          <w:sz w:val="20"/>
        </w:rPr>
        <w:lastRenderedPageBreak/>
        <w:t xml:space="preserve">confinement rules whenever "exceptional," "special," or "unusual" cases have arisen, even though (1) the Supreme Court has relaxed these two rules when American citizens confined overseas have sought habeas corpus relief; (2) the Supreme Court has deviated from those two rules in cases involving challenges to something other than present physical custody; and (3) it would be impossible to apply the two rules when a prisoner is held in an undisclosed location by an unknown custodian.  (Stevens, Souter, Ginsburg, and Breyer, JJ., dissented in part from this holding.) </w:t>
      </w:r>
    </w:p>
    <w:p w:rsidR="00F726B1" w:rsidRDefault="00200BDC">
      <w:pPr>
        <w:widowControl w:val="0"/>
        <w:spacing w:line="260" w:lineRule="atLeast"/>
      </w:pPr>
      <w:r>
        <w:br/>
      </w:r>
      <w:r>
        <w:br/>
      </w:r>
    </w:p>
    <w:p w:rsidR="00F726B1" w:rsidRDefault="00200BDC">
      <w:pPr>
        <w:keepNext/>
        <w:widowControl w:val="0"/>
        <w:spacing w:before="240" w:line="340" w:lineRule="atLeast"/>
      </w:pPr>
      <w:bookmarkStart w:id="109" w:name="Syllabus"/>
      <w:bookmarkEnd w:id="109"/>
      <w:r>
        <w:rPr>
          <w:rFonts w:ascii="Arial" w:eastAsia="Arial" w:hAnsi="Arial" w:cs="Arial"/>
          <w:b/>
          <w:color w:val="000000"/>
          <w:sz w:val="28"/>
        </w:rPr>
        <w:t>Syllabus</w:t>
      </w:r>
    </w:p>
    <w:p w:rsidR="00F726B1" w:rsidRDefault="00F573FD">
      <w:pPr>
        <w:spacing w:line="60" w:lineRule="exact"/>
      </w:pPr>
      <w:r>
        <w:rPr>
          <w:noProof/>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25400</wp:posOffset>
                </wp:positionV>
                <wp:extent cx="3187700" cy="0"/>
                <wp:effectExtent l="0" t="12700" r="0" b="0"/>
                <wp:wrapTopAndBottom/>
                <wp:docPr id="177"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FDE258" id="Line 10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" strokecolor="#009ddb" strokeweight="2pt">
                <o:lock v:ext="edit" shapetype="f"/>
                <w10:wrap type="topAndBottom"/>
              </v:line>
            </w:pict>
          </mc:Fallback>
        </mc:AlternateContent>
      </w:r>
    </w:p>
    <w:p w:rsidR="00F726B1" w:rsidRDefault="00F726B1"/>
    <w:p w:rsidR="00F726B1" w:rsidRDefault="00200BDC">
      <w:pPr>
        <w:widowControl w:val="0"/>
        <w:spacing w:before="200" w:line="260" w:lineRule="atLeast"/>
        <w:jc w:val="both"/>
      </w:pPr>
      <w:bookmarkStart w:id="110" w:name="Bookmark_clspara_19"/>
      <w:bookmarkEnd w:id="110"/>
      <w:r>
        <w:rPr>
          <w:rFonts w:ascii="Arial" w:eastAsia="Arial" w:hAnsi="Arial" w:cs="Arial"/>
          <w:b/>
          <w:color w:val="000000"/>
          <w:sz w:val="20"/>
        </w:rPr>
        <w:t> [***522] </w:t>
      </w:r>
      <w:r>
        <w:rPr>
          <w:rFonts w:ascii="Arial" w:eastAsia="Arial" w:hAnsi="Arial" w:cs="Arial"/>
          <w:color w:val="000000"/>
          <w:sz w:val="20"/>
        </w:rPr>
        <w:t xml:space="preserve"> Respondent Padilla, a United States citizen, was brought to New York for detention in federal criminal custody after federal agents apprehended him while executing a material witness warrant issued by the District Court for the Southern District of New York (Southern District) in connection with its grand jury investigation into the September 11, 2001, al Qaeda terrorist attacks.  While his motion to vacate the warrant was pending, the President issued an order to Secretary of Defense Rumsfeld designating Padilla an "enemy combatant" and directing that he be detained in military custody. Padilla was later moved to a Navy</w:t>
      </w:r>
      <w:r>
        <w:rPr>
          <w:rFonts w:ascii="Arial" w:eastAsia="Arial" w:hAnsi="Arial" w:cs="Arial"/>
          <w:b/>
          <w:color w:val="000000"/>
          <w:sz w:val="20"/>
        </w:rPr>
        <w:t> [****2] </w:t>
      </w:r>
      <w:r>
        <w:rPr>
          <w:rFonts w:ascii="Arial" w:eastAsia="Arial" w:hAnsi="Arial" w:cs="Arial"/>
          <w:color w:val="000000"/>
          <w:sz w:val="20"/>
        </w:rPr>
        <w:t xml:space="preserve"> brig in Charleston, S. C., where he has been held ever since.  His counsel then filed in the Southern District a habeas petition under </w:t>
      </w:r>
      <w:hyperlink r:id="rId187" w:history="1">
        <w:r>
          <w:rPr>
            <w:rFonts w:ascii="Arial" w:eastAsia="Arial" w:hAnsi="Arial" w:cs="Arial"/>
            <w:i/>
            <w:color w:val="0077CC"/>
            <w:sz w:val="20"/>
            <w:u w:val="single"/>
            <w:shd w:val="clear" w:color="auto" w:fill="FFFFFF"/>
          </w:rPr>
          <w:t>28 U.S.C. § 2241</w:t>
        </w:r>
      </w:hyperlink>
      <w:r>
        <w:rPr>
          <w:rFonts w:ascii="Arial" w:eastAsia="Arial" w:hAnsi="Arial" w:cs="Arial"/>
          <w:color w:val="000000"/>
          <w:sz w:val="20"/>
        </w:rPr>
        <w:t xml:space="preserve"> [</w:t>
      </w:r>
      <w:hyperlink r:id="rId188"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w:t>
        </w:r>
      </w:hyperlink>
      <w:r>
        <w:rPr>
          <w:rFonts w:ascii="Arial" w:eastAsia="Arial" w:hAnsi="Arial" w:cs="Arial"/>
          <w:color w:val="000000"/>
          <w:sz w:val="20"/>
        </w:rPr>
        <w:t xml:space="preserve">], which, as amended, alleged that Padilla's military detention violates the Constitution, and named as respondents the President, the Secretary, and Melanie Marr, the brig's commander. The Government moved to dismiss, arguing, </w:t>
      </w:r>
      <w:r>
        <w:rPr>
          <w:rFonts w:ascii="Arial" w:eastAsia="Arial" w:hAnsi="Arial" w:cs="Arial"/>
          <w:i/>
          <w:color w:val="000000"/>
          <w:sz w:val="20"/>
        </w:rPr>
        <w:t>inter alia,</w:t>
      </w:r>
      <w:r>
        <w:rPr>
          <w:rFonts w:ascii="Arial" w:eastAsia="Arial" w:hAnsi="Arial" w:cs="Arial"/>
          <w:color w:val="000000"/>
          <w:sz w:val="20"/>
        </w:rPr>
        <w:t xml:space="preserve"> that Commander Marr, as Padilla's immediate custodian, was the only proper respondent, and that the District Court lacked jurisdiction over her because she is located outside the Southern District.  That court held that the Secretary's personal involvement in Padilla's military custody rendered him a proper respondent, and that it could assert jurisdiction over the Secretary under New York's long-arm statute, notwithstanding his absence from the District.  On the merits, the court accepted the Government's contention that the President has authority as Commander in Chief to detain as enemy </w:t>
      </w:r>
      <w:proofErr w:type="gramStart"/>
      <w:r>
        <w:rPr>
          <w:rFonts w:ascii="Arial" w:eastAsia="Arial" w:hAnsi="Arial" w:cs="Arial"/>
          <w:color w:val="000000"/>
          <w:sz w:val="20"/>
        </w:rPr>
        <w:t>combatants</w:t>
      </w:r>
      <w:proofErr w:type="gramEnd"/>
      <w:r>
        <w:rPr>
          <w:rFonts w:ascii="Arial" w:eastAsia="Arial" w:hAnsi="Arial" w:cs="Arial"/>
          <w:color w:val="000000"/>
          <w:sz w:val="20"/>
        </w:rPr>
        <w:t xml:space="preserve"> citizens captured on American soil during a time of war.  The Second Circuit agreed that the Secretary was a proper respondent and that the Southern District had jurisdiction over</w:t>
      </w:r>
      <w:r>
        <w:rPr>
          <w:rFonts w:ascii="Arial" w:eastAsia="Arial" w:hAnsi="Arial" w:cs="Arial"/>
          <w:b/>
          <w:color w:val="000000"/>
          <w:sz w:val="20"/>
        </w:rPr>
        <w:t> [****3] </w:t>
      </w:r>
      <w:r>
        <w:rPr>
          <w:rFonts w:ascii="Arial" w:eastAsia="Arial" w:hAnsi="Arial" w:cs="Arial"/>
          <w:color w:val="000000"/>
          <w:sz w:val="20"/>
        </w:rPr>
        <w:t xml:space="preserve"> the </w:t>
      </w:r>
      <w:r>
        <w:rPr>
          <w:rFonts w:ascii="Arial" w:eastAsia="Arial" w:hAnsi="Arial" w:cs="Arial"/>
          <w:color w:val="000000"/>
          <w:sz w:val="20"/>
        </w:rPr>
        <w:t xml:space="preserve">Secretary under New York's long-arm statute.  The appeals court reversed on the merits, however, holding that the President lacks authority to detain Padilla militarily. </w:t>
      </w:r>
    </w:p>
    <w:p w:rsidR="00F726B1" w:rsidRDefault="00200BDC">
      <w:pPr>
        <w:widowControl w:val="0"/>
        <w:spacing w:before="200" w:line="260" w:lineRule="atLeast"/>
        <w:jc w:val="both"/>
      </w:pPr>
      <w:bookmarkStart w:id="111" w:name="Bookmark_clspara_20"/>
      <w:bookmarkEnd w:id="111"/>
      <w:r>
        <w:rPr>
          <w:rFonts w:ascii="Arial" w:eastAsia="Arial" w:hAnsi="Arial" w:cs="Arial"/>
          <w:i/>
          <w:color w:val="000000"/>
          <w:sz w:val="20"/>
        </w:rPr>
        <w:t>Held:</w:t>
      </w:r>
    </w:p>
    <w:p w:rsidR="00F726B1" w:rsidRDefault="00200BDC">
      <w:pPr>
        <w:widowControl w:val="0"/>
        <w:spacing w:before="200" w:line="260" w:lineRule="atLeast"/>
        <w:jc w:val="both"/>
      </w:pPr>
      <w:bookmarkStart w:id="112" w:name="Bookmark_clspara_21"/>
      <w:bookmarkEnd w:id="112"/>
      <w:r>
        <w:rPr>
          <w:rFonts w:ascii="Arial" w:eastAsia="Arial" w:hAnsi="Arial" w:cs="Arial"/>
          <w:color w:val="000000"/>
          <w:sz w:val="20"/>
        </w:rPr>
        <w:t xml:space="preserve">1. Because this Court answers the jurisdictional question in the negative, it does not reach the question whether the President has authority to detain Padilla militarily. </w:t>
      </w:r>
    </w:p>
    <w:p w:rsidR="00F726B1" w:rsidRDefault="00200BDC">
      <w:pPr>
        <w:widowControl w:val="0"/>
        <w:spacing w:before="200" w:line="260" w:lineRule="atLeast"/>
        <w:jc w:val="both"/>
      </w:pPr>
      <w:bookmarkStart w:id="113" w:name="Bookmark_clspara_22"/>
      <w:bookmarkEnd w:id="113"/>
      <w:r>
        <w:rPr>
          <w:rFonts w:ascii="Arial" w:eastAsia="Arial" w:hAnsi="Arial" w:cs="Arial"/>
          <w:color w:val="000000"/>
          <w:sz w:val="20"/>
        </w:rPr>
        <w:t xml:space="preserve">2. The Southern District lacks jurisdiction over Padilla's habeas petition. </w:t>
      </w:r>
    </w:p>
    <w:p w:rsidR="00F726B1" w:rsidRDefault="00200BDC">
      <w:pPr>
        <w:widowControl w:val="0"/>
        <w:spacing w:before="240" w:line="260" w:lineRule="atLeast"/>
        <w:jc w:val="both"/>
      </w:pPr>
      <w:bookmarkStart w:id="114" w:name="Bookmark_clspara_23"/>
      <w:bookmarkEnd w:id="114"/>
      <w:r>
        <w:rPr>
          <w:rFonts w:ascii="Arial" w:eastAsia="Arial" w:hAnsi="Arial" w:cs="Arial"/>
          <w:color w:val="000000"/>
          <w:sz w:val="20"/>
        </w:rPr>
        <w:t xml:space="preserve">(a) Commander Marr is the only proper respondent to Padilla's petition because she, not Secretary Rumsfeld, is Padilla's custodian. The federal habeas statute straightforwardly provides that the proper respondent is "the person" having custody over the petitioner.  </w:t>
      </w:r>
      <w:hyperlink r:id="rId189" w:history="1">
        <w:r>
          <w:rPr>
            <w:rFonts w:ascii="Arial" w:eastAsia="Arial" w:hAnsi="Arial" w:cs="Arial"/>
            <w:i/>
            <w:color w:val="0077CC"/>
            <w:sz w:val="20"/>
            <w:u w:val="single"/>
            <w:shd w:val="clear" w:color="auto" w:fill="FFFFFF"/>
          </w:rPr>
          <w:t>§§ 2242</w:t>
        </w:r>
      </w:hyperlink>
      <w:r>
        <w:rPr>
          <w:rFonts w:ascii="Arial" w:eastAsia="Arial" w:hAnsi="Arial" w:cs="Arial"/>
          <w:color w:val="000000"/>
          <w:sz w:val="20"/>
        </w:rPr>
        <w:t>,</w:t>
      </w:r>
      <w:hyperlink r:id="rId190" w:history="1">
        <w:r>
          <w:rPr>
            <w:rFonts w:ascii="Arial" w:eastAsia="Arial" w:hAnsi="Arial" w:cs="Arial"/>
            <w:i/>
            <w:color w:val="0077CC"/>
            <w:sz w:val="20"/>
            <w:u w:val="single"/>
            <w:shd w:val="clear" w:color="auto" w:fill="FFFFFF"/>
          </w:rPr>
          <w:t xml:space="preserve"> 2243</w:t>
        </w:r>
      </w:hyperlink>
      <w:r>
        <w:rPr>
          <w:rFonts w:ascii="Arial" w:eastAsia="Arial" w:hAnsi="Arial" w:cs="Arial"/>
          <w:color w:val="000000"/>
          <w:sz w:val="20"/>
        </w:rPr>
        <w:t xml:space="preserve">.  Its consistent use of the definite article indicates that there is generally only one proper respondent, and the custodian is "the person" with the ability to produce the prisoner's body before the habeas court, see </w:t>
      </w:r>
      <w:hyperlink r:id="rId191" w:history="1">
        <w:r>
          <w:rPr>
            <w:rFonts w:ascii="Arial" w:eastAsia="Arial" w:hAnsi="Arial" w:cs="Arial"/>
            <w:i/>
            <w:color w:val="0077CC"/>
            <w:sz w:val="20"/>
            <w:u w:val="single"/>
            <w:shd w:val="clear" w:color="auto" w:fill="FFFFFF"/>
          </w:rPr>
          <w:t>Wales</w:t>
        </w:r>
      </w:hyperlink>
      <w:hyperlink r:id="rId192" w:history="1">
        <w:r>
          <w:rPr>
            <w:rFonts w:ascii="Arial" w:eastAsia="Arial" w:hAnsi="Arial" w:cs="Arial"/>
            <w:i/>
            <w:color w:val="0077CC"/>
            <w:sz w:val="20"/>
            <w:u w:val="single"/>
            <w:shd w:val="clear" w:color="auto" w:fill="FFFFFF"/>
          </w:rPr>
          <w:t xml:space="preserve"> v. </w:t>
        </w:r>
      </w:hyperlink>
      <w:hyperlink r:id="rId193" w:history="1">
        <w:r>
          <w:rPr>
            <w:rFonts w:ascii="Arial" w:eastAsia="Arial" w:hAnsi="Arial" w:cs="Arial"/>
            <w:i/>
            <w:color w:val="0077CC"/>
            <w:sz w:val="20"/>
            <w:u w:val="single"/>
            <w:shd w:val="clear" w:color="auto" w:fill="FFFFFF"/>
          </w:rPr>
          <w:t>Whitney,</w:t>
        </w:r>
      </w:hyperlink>
      <w:hyperlink r:id="rId194" w:history="1">
        <w:r>
          <w:rPr>
            <w:rFonts w:ascii="Arial" w:eastAsia="Arial" w:hAnsi="Arial" w:cs="Arial"/>
            <w:i/>
            <w:color w:val="0077CC"/>
            <w:sz w:val="20"/>
            <w:u w:val="single"/>
            <w:shd w:val="clear" w:color="auto" w:fill="FFFFFF"/>
          </w:rPr>
          <w:t xml:space="preserve"> 114 U.S. 564, 574, 29 L. Ed. 277, 5 S. Ct. 1050</w:t>
        </w:r>
      </w:hyperlink>
      <w:r>
        <w:rPr>
          <w:rFonts w:ascii="Arial" w:eastAsia="Arial" w:hAnsi="Arial" w:cs="Arial"/>
          <w:color w:val="000000"/>
          <w:sz w:val="20"/>
        </w:rPr>
        <w:t xml:space="preserve">.  In accord with the statutory language and </w:t>
      </w:r>
      <w:r>
        <w:rPr>
          <w:rFonts w:ascii="Arial" w:eastAsia="Arial" w:hAnsi="Arial" w:cs="Arial"/>
          <w:i/>
          <w:color w:val="000000"/>
          <w:sz w:val="20"/>
        </w:rPr>
        <w:t>Wales</w:t>
      </w:r>
      <w:r>
        <w:rPr>
          <w:rFonts w:ascii="Arial" w:eastAsia="Arial" w:hAnsi="Arial" w:cs="Arial"/>
          <w:color w:val="000000"/>
          <w:sz w:val="20"/>
        </w:rPr>
        <w:t xml:space="preserve">' immediate custodian rule, longstanding federal-court </w:t>
      </w:r>
      <w:r>
        <w:rPr>
          <w:rFonts w:ascii="Arial" w:eastAsia="Arial" w:hAnsi="Arial" w:cs="Arial"/>
          <w:b/>
          <w:color w:val="000000"/>
          <w:sz w:val="20"/>
        </w:rPr>
        <w:t> [***523] </w:t>
      </w:r>
      <w:r>
        <w:rPr>
          <w:rFonts w:ascii="Arial" w:eastAsia="Arial" w:hAnsi="Arial" w:cs="Arial"/>
          <w:color w:val="000000"/>
          <w:sz w:val="20"/>
        </w:rPr>
        <w:t xml:space="preserve"> practice confirms that, in "core" habeas challenges</w:t>
      </w:r>
      <w:r>
        <w:rPr>
          <w:rFonts w:ascii="Arial" w:eastAsia="Arial" w:hAnsi="Arial" w:cs="Arial"/>
          <w:b/>
          <w:color w:val="000000"/>
          <w:sz w:val="20"/>
        </w:rPr>
        <w:t> [****4] </w:t>
      </w:r>
      <w:r>
        <w:rPr>
          <w:rFonts w:ascii="Arial" w:eastAsia="Arial" w:hAnsi="Arial" w:cs="Arial"/>
          <w:color w:val="000000"/>
          <w:sz w:val="20"/>
        </w:rPr>
        <w:t xml:space="preserve"> to present physical confinement, the default rule is that the proper respondent is the warden of the facility where the prisoner is being held, not the Attorney General or some other remote supervisory official. No exceptions to this rule, either recognized or proposed, apply here.  Padilla does not deny the immediate custodian rule's general applicability, but argues that the rule is flexible and should not apply on the unique facts of this case.  The Court disagrees.  That the Court's understanding of custody has broadened over the years to include restraints short of physical confinement does nothing to undermine the rationale or statutory foundation of the </w:t>
      </w:r>
      <w:r>
        <w:rPr>
          <w:rFonts w:ascii="Arial" w:eastAsia="Arial" w:hAnsi="Arial" w:cs="Arial"/>
          <w:i/>
          <w:color w:val="000000"/>
          <w:sz w:val="20"/>
        </w:rPr>
        <w:t>Wales</w:t>
      </w:r>
      <w:r>
        <w:rPr>
          <w:rFonts w:ascii="Arial" w:eastAsia="Arial" w:hAnsi="Arial" w:cs="Arial"/>
          <w:color w:val="000000"/>
          <w:sz w:val="20"/>
        </w:rPr>
        <w:t xml:space="preserve"> rule where, in core proceedings such as the present, physical custody </w:t>
      </w:r>
      <w:r>
        <w:rPr>
          <w:rFonts w:ascii="Arial" w:eastAsia="Arial" w:hAnsi="Arial" w:cs="Arial"/>
          <w:i/>
          <w:color w:val="000000"/>
          <w:sz w:val="20"/>
        </w:rPr>
        <w:t>is</w:t>
      </w:r>
      <w:r>
        <w:rPr>
          <w:rFonts w:ascii="Arial" w:eastAsia="Arial" w:hAnsi="Arial" w:cs="Arial"/>
          <w:color w:val="000000"/>
          <w:sz w:val="20"/>
        </w:rPr>
        <w:t xml:space="preserve"> at issue.  Indeed, that rule has consistently been applied in this core context.  The Second Circuit erred in taking the view that this Court has relaxed the immediate custodian rule with respect to prisoners detained for other than federal criminal violations, and in holding that the proper respondent is the person exercising the "legal reality of control" over the petitioner.  The statute itself makes no such distinction, nor does the Court's case</w:t>
      </w:r>
      <w:r>
        <w:rPr>
          <w:rFonts w:ascii="Arial" w:eastAsia="Arial" w:hAnsi="Arial" w:cs="Arial"/>
          <w:b/>
          <w:color w:val="000000"/>
          <w:sz w:val="20"/>
        </w:rPr>
        <w:t> [****5] </w:t>
      </w:r>
      <w:r>
        <w:rPr>
          <w:rFonts w:ascii="Arial" w:eastAsia="Arial" w:hAnsi="Arial" w:cs="Arial"/>
          <w:color w:val="000000"/>
          <w:sz w:val="20"/>
        </w:rPr>
        <w:t xml:space="preserve"> law support a deviation from the immediate custodian rule here.  Rather, the cases Padilla cites stand for the simple proposition that the immediate physical custodian rule, by its terms, does not apply when a habeas petitioner challenges something other than his present physical </w:t>
      </w:r>
      <w:r>
        <w:rPr>
          <w:rFonts w:ascii="Arial" w:eastAsia="Arial" w:hAnsi="Arial" w:cs="Arial"/>
          <w:color w:val="000000"/>
          <w:sz w:val="20"/>
        </w:rPr>
        <w:lastRenderedPageBreak/>
        <w:t>confinement. See,</w:t>
      </w:r>
      <w:r>
        <w:rPr>
          <w:rFonts w:ascii="Arial" w:eastAsia="Arial" w:hAnsi="Arial" w:cs="Arial"/>
          <w:i/>
          <w:color w:val="000000"/>
          <w:sz w:val="20"/>
        </w:rPr>
        <w:t xml:space="preserve"> e.g., </w:t>
      </w:r>
      <w:hyperlink r:id="rId195" w:history="1">
        <w:r>
          <w:rPr>
            <w:rFonts w:ascii="Arial" w:eastAsia="Arial" w:hAnsi="Arial" w:cs="Arial"/>
            <w:b/>
            <w:i/>
            <w:color w:val="0077CC"/>
            <w:sz w:val="20"/>
            <w:u w:val="single"/>
            <w:shd w:val="clear" w:color="auto" w:fill="FFFFFF"/>
          </w:rPr>
          <w:t>Braden</w:t>
        </w:r>
      </w:hyperlink>
      <w:hyperlink r:id="rId196" w:history="1">
        <w:r>
          <w:rPr>
            <w:rFonts w:ascii="Arial" w:eastAsia="Arial" w:hAnsi="Arial" w:cs="Arial"/>
            <w:b/>
            <w:i/>
            <w:color w:val="0077CC"/>
            <w:sz w:val="20"/>
            <w:u w:val="single"/>
            <w:shd w:val="clear" w:color="auto" w:fill="FFFFFF"/>
          </w:rPr>
          <w:t xml:space="preserve"> v. </w:t>
        </w:r>
      </w:hyperlink>
      <w:hyperlink r:id="rId197" w:history="1">
        <w:r>
          <w:rPr>
            <w:rFonts w:ascii="Arial" w:eastAsia="Arial" w:hAnsi="Arial" w:cs="Arial"/>
            <w:b/>
            <w:i/>
            <w:color w:val="0077CC"/>
            <w:sz w:val="20"/>
            <w:u w:val="single"/>
            <w:shd w:val="clear" w:color="auto" w:fill="FFFFFF"/>
          </w:rPr>
          <w:t>30th Judicial Circuit Court of Ky.,</w:t>
        </w:r>
      </w:hyperlink>
      <w:hyperlink r:id="rId198" w:history="1">
        <w:r>
          <w:rPr>
            <w:rFonts w:ascii="Arial" w:eastAsia="Arial" w:hAnsi="Arial" w:cs="Arial"/>
            <w:b/>
            <w:i/>
            <w:color w:val="0077CC"/>
            <w:sz w:val="20"/>
            <w:u w:val="single"/>
            <w:shd w:val="clear" w:color="auto" w:fill="FFFFFF"/>
          </w:rPr>
          <w:t xml:space="preserve"> 410 U.S. 484,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hyperlink>
      <w:r>
        <w:rPr>
          <w:rFonts w:ascii="Arial" w:eastAsia="Arial" w:hAnsi="Arial" w:cs="Arial"/>
          <w:color w:val="000000"/>
          <w:sz w:val="20"/>
        </w:rPr>
        <w:t xml:space="preserve">; </w:t>
      </w:r>
      <w:hyperlink r:id="rId199" w:history="1">
        <w:r>
          <w:rPr>
            <w:rFonts w:ascii="Arial" w:eastAsia="Arial" w:hAnsi="Arial" w:cs="Arial"/>
            <w:i/>
            <w:color w:val="0077CC"/>
            <w:sz w:val="20"/>
            <w:u w:val="single"/>
            <w:shd w:val="clear" w:color="auto" w:fill="FFFFFF"/>
          </w:rPr>
          <w:t>Strait</w:t>
        </w:r>
      </w:hyperlink>
      <w:hyperlink r:id="rId200" w:history="1">
        <w:r>
          <w:rPr>
            <w:rFonts w:ascii="Arial" w:eastAsia="Arial" w:hAnsi="Arial" w:cs="Arial"/>
            <w:i/>
            <w:color w:val="0077CC"/>
            <w:sz w:val="20"/>
            <w:u w:val="single"/>
            <w:shd w:val="clear" w:color="auto" w:fill="FFFFFF"/>
          </w:rPr>
          <w:t xml:space="preserve"> v. </w:t>
        </w:r>
      </w:hyperlink>
      <w:hyperlink r:id="rId201" w:history="1">
        <w:r>
          <w:rPr>
            <w:rFonts w:ascii="Arial" w:eastAsia="Arial" w:hAnsi="Arial" w:cs="Arial"/>
            <w:i/>
            <w:color w:val="0077CC"/>
            <w:sz w:val="20"/>
            <w:u w:val="single"/>
            <w:shd w:val="clear" w:color="auto" w:fill="FFFFFF"/>
          </w:rPr>
          <w:t>Laird,</w:t>
        </w:r>
      </w:hyperlink>
      <w:hyperlink r:id="rId202" w:history="1">
        <w:r>
          <w:rPr>
            <w:rFonts w:ascii="Arial" w:eastAsia="Arial" w:hAnsi="Arial" w:cs="Arial"/>
            <w:i/>
            <w:color w:val="0077CC"/>
            <w:sz w:val="20"/>
            <w:u w:val="single"/>
            <w:shd w:val="clear" w:color="auto" w:fill="FFFFFF"/>
          </w:rPr>
          <w:t xml:space="preserve"> 406 U.S. 341, 32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141, 92 S. Ct. 1693</w:t>
        </w:r>
      </w:hyperlink>
      <w:r>
        <w:rPr>
          <w:rFonts w:ascii="Arial" w:eastAsia="Arial" w:hAnsi="Arial" w:cs="Arial"/>
          <w:color w:val="000000"/>
          <w:sz w:val="20"/>
        </w:rPr>
        <w:t xml:space="preserve">.  That is not the case here: Marr exercises day-to-day control over Padilla's physical custody. The petitioner cannot name someone else just because Padilla's physical confinement stems from a military order by the President.  Identification of the party exercising legal control over the detainee only comes into play when there is no immediate physical custodian. </w:t>
      </w:r>
      <w:hyperlink r:id="rId203" w:history="1">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Endo</w:t>
        </w:r>
      </w:hyperlink>
      <w:hyperlink r:id="rId204" w:history="1">
        <w:r>
          <w:rPr>
            <w:rFonts w:ascii="Arial" w:eastAsia="Arial" w:hAnsi="Arial" w:cs="Arial"/>
            <w:i/>
            <w:color w:val="0077CC"/>
            <w:sz w:val="20"/>
            <w:u w:val="single"/>
            <w:shd w:val="clear" w:color="auto" w:fill="FFFFFF"/>
          </w:rPr>
          <w:t>, 323 U.S. 283, 304-305, 89 L. Ed. 243, 65 S. Ct. 208</w:t>
        </w:r>
      </w:hyperlink>
      <w:r>
        <w:rPr>
          <w:rFonts w:ascii="Arial" w:eastAsia="Arial" w:hAnsi="Arial" w:cs="Arial"/>
          <w:color w:val="000000"/>
          <w:sz w:val="20"/>
        </w:rPr>
        <w:t xml:space="preserve">, distinguished.  Although Padilla's detention is unique in many respects, it is at bottom a simple challenge to physical custody imposed by the Executive.  His detention is thus not unique in any way that would provide arguable basis for a departure from the immediate custodian rule. </w:t>
      </w:r>
    </w:p>
    <w:p w:rsidR="00F726B1" w:rsidRDefault="00200BDC">
      <w:pPr>
        <w:widowControl w:val="0"/>
        <w:spacing w:before="200" w:line="260" w:lineRule="atLeast"/>
        <w:jc w:val="both"/>
      </w:pPr>
      <w:bookmarkStart w:id="115" w:name="Bookmark_clspara_24"/>
      <w:bookmarkEnd w:id="115"/>
      <w:r>
        <w:rPr>
          <w:rFonts w:ascii="Arial" w:eastAsia="Arial" w:hAnsi="Arial" w:cs="Arial"/>
          <w:color w:val="000000"/>
          <w:sz w:val="20"/>
        </w:rPr>
        <w:t>(b) The Southern District does not have jurisdiction</w:t>
      </w:r>
      <w:r>
        <w:rPr>
          <w:rFonts w:ascii="Arial" w:eastAsia="Arial" w:hAnsi="Arial" w:cs="Arial"/>
          <w:b/>
          <w:color w:val="000000"/>
          <w:sz w:val="20"/>
        </w:rPr>
        <w:t> [****6] </w:t>
      </w:r>
      <w:r>
        <w:rPr>
          <w:rFonts w:ascii="Arial" w:eastAsia="Arial" w:hAnsi="Arial" w:cs="Arial"/>
          <w:color w:val="000000"/>
          <w:sz w:val="20"/>
        </w:rPr>
        <w:t xml:space="preserve"> over Commander Marr.  Section </w:t>
      </w:r>
      <w:hyperlink r:id="rId205" w:history="1">
        <w:r>
          <w:rPr>
            <w:rFonts w:ascii="Arial" w:eastAsia="Arial" w:hAnsi="Arial" w:cs="Arial"/>
            <w:i/>
            <w:color w:val="0077CC"/>
            <w:sz w:val="20"/>
            <w:u w:val="single"/>
            <w:shd w:val="clear" w:color="auto" w:fill="FFFFFF"/>
          </w:rPr>
          <w:t>2241(a)</w:t>
        </w:r>
      </w:hyperlink>
      <w:r>
        <w:rPr>
          <w:rFonts w:ascii="Arial" w:eastAsia="Arial" w:hAnsi="Arial" w:cs="Arial"/>
          <w:color w:val="000000"/>
          <w:sz w:val="20"/>
        </w:rPr>
        <w:t xml:space="preserve">'s language limiting district courts to granting habeas relief "within their respective jurisdictions" requires "that the court issuing the writ have jurisdiction over the custodian," </w:t>
      </w:r>
      <w:hyperlink r:id="rId206" w:history="1">
        <w:r>
          <w:rPr>
            <w:rFonts w:ascii="Arial" w:eastAsia="Arial" w:hAnsi="Arial" w:cs="Arial"/>
            <w:b/>
            <w:i/>
            <w:color w:val="0077CC"/>
            <w:sz w:val="20"/>
            <w:u w:val="single"/>
            <w:shd w:val="clear" w:color="auto" w:fill="FFFFFF"/>
          </w:rPr>
          <w:t>Braden, supra,</w:t>
        </w:r>
      </w:hyperlink>
      <w:hyperlink r:id="rId207" w:history="1">
        <w:r>
          <w:rPr>
            <w:rFonts w:ascii="Arial" w:eastAsia="Arial" w:hAnsi="Arial" w:cs="Arial"/>
            <w:b/>
            <w:i/>
            <w:color w:val="0077CC"/>
            <w:sz w:val="20"/>
            <w:u w:val="single"/>
            <w:shd w:val="clear" w:color="auto" w:fill="FFFFFF"/>
          </w:rPr>
          <w:t xml:space="preserve"> at 495,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hyperlink>
      <w:r>
        <w:rPr>
          <w:rFonts w:ascii="Arial" w:eastAsia="Arial" w:hAnsi="Arial" w:cs="Arial"/>
          <w:color w:val="000000"/>
          <w:sz w:val="20"/>
        </w:rPr>
        <w:t xml:space="preserve">.  Because Congress added the "respective jurisdictions" clause to prevent judges anywhere from issuing the Great Writ on behalf of applicants far distantly removed, </w:t>
      </w:r>
      <w:hyperlink r:id="rId208" w:history="1">
        <w:r>
          <w:rPr>
            <w:rFonts w:ascii="Arial" w:eastAsia="Arial" w:hAnsi="Arial" w:cs="Arial"/>
            <w:i/>
            <w:color w:val="0077CC"/>
            <w:sz w:val="20"/>
            <w:u w:val="single"/>
            <w:shd w:val="clear" w:color="auto" w:fill="FFFFFF"/>
          </w:rPr>
          <w:t>Carbo</w:t>
        </w:r>
      </w:hyperlink>
      <w:hyperlink r:id="rId209" w:history="1">
        <w:r>
          <w:rPr>
            <w:rFonts w:ascii="Arial" w:eastAsia="Arial" w:hAnsi="Arial" w:cs="Arial"/>
            <w:i/>
            <w:color w:val="0077CC"/>
            <w:sz w:val="20"/>
            <w:u w:val="single"/>
            <w:shd w:val="clear" w:color="auto" w:fill="FFFFFF"/>
          </w:rPr>
          <w:t xml:space="preserve"> v. </w:t>
        </w:r>
      </w:hyperlink>
      <w:hyperlink r:id="rId210" w:history="1">
        <w:r>
          <w:rPr>
            <w:rFonts w:ascii="Arial" w:eastAsia="Arial" w:hAnsi="Arial" w:cs="Arial"/>
            <w:i/>
            <w:color w:val="0077CC"/>
            <w:sz w:val="20"/>
            <w:u w:val="single"/>
            <w:shd w:val="clear" w:color="auto" w:fill="FFFFFF"/>
          </w:rPr>
          <w:t>United States,</w:t>
        </w:r>
      </w:hyperlink>
      <w:hyperlink r:id="rId211" w:history="1">
        <w:r>
          <w:rPr>
            <w:rFonts w:ascii="Arial" w:eastAsia="Arial" w:hAnsi="Arial" w:cs="Arial"/>
            <w:i/>
            <w:color w:val="0077CC"/>
            <w:sz w:val="20"/>
            <w:u w:val="single"/>
            <w:shd w:val="clear" w:color="auto" w:fill="FFFFFF"/>
          </w:rPr>
          <w:t xml:space="preserve"> 364 U.S. 611, 617, 5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329, 81 S. Ct. 338</w:t>
        </w:r>
      </w:hyperlink>
      <w:r>
        <w:rPr>
          <w:rFonts w:ascii="Arial" w:eastAsia="Arial" w:hAnsi="Arial" w:cs="Arial"/>
          <w:color w:val="000000"/>
          <w:sz w:val="20"/>
        </w:rPr>
        <w:t xml:space="preserve">, the traditional rule has always been that habeas relief is issuable only in the district of confinement, </w:t>
      </w:r>
      <w:hyperlink r:id="rId212" w:history="1">
        <w:r>
          <w:rPr>
            <w:rFonts w:ascii="Arial" w:eastAsia="Arial" w:hAnsi="Arial" w:cs="Arial"/>
            <w:i/>
            <w:color w:val="0077CC"/>
            <w:sz w:val="20"/>
            <w:u w:val="single"/>
            <w:shd w:val="clear" w:color="auto" w:fill="FFFFFF"/>
          </w:rPr>
          <w:t>id.,</w:t>
        </w:r>
      </w:hyperlink>
      <w:hyperlink r:id="rId213" w:history="1">
        <w:r>
          <w:rPr>
            <w:rFonts w:ascii="Arial" w:eastAsia="Arial" w:hAnsi="Arial" w:cs="Arial"/>
            <w:i/>
            <w:color w:val="0077CC"/>
            <w:sz w:val="20"/>
            <w:u w:val="single"/>
            <w:shd w:val="clear" w:color="auto" w:fill="FFFFFF"/>
          </w:rPr>
          <w:t xml:space="preserve"> at 618, 617, 5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329, 81 S. Ct. 338</w:t>
        </w:r>
      </w:hyperlink>
      <w:r>
        <w:rPr>
          <w:rFonts w:ascii="Arial" w:eastAsia="Arial" w:hAnsi="Arial" w:cs="Arial"/>
          <w:color w:val="000000"/>
          <w:sz w:val="20"/>
        </w:rPr>
        <w:t xml:space="preserve">.  This commonsense reading is supported by other portions of the habeas statute, </w:t>
      </w:r>
      <w:r>
        <w:rPr>
          <w:rFonts w:ascii="Arial" w:eastAsia="Arial" w:hAnsi="Arial" w:cs="Arial"/>
          <w:i/>
          <w:color w:val="000000"/>
          <w:sz w:val="20"/>
        </w:rPr>
        <w:t>e.g.,</w:t>
      </w:r>
      <w:r>
        <w:rPr>
          <w:rFonts w:ascii="Arial" w:eastAsia="Arial" w:hAnsi="Arial" w:cs="Arial"/>
          <w:color w:val="000000"/>
          <w:sz w:val="20"/>
        </w:rPr>
        <w:t xml:space="preserve"> </w:t>
      </w:r>
      <w:hyperlink r:id="rId214" w:history="1">
        <w:r>
          <w:rPr>
            <w:rFonts w:ascii="Arial" w:eastAsia="Arial" w:hAnsi="Arial" w:cs="Arial"/>
            <w:i/>
            <w:color w:val="0077CC"/>
            <w:sz w:val="20"/>
            <w:u w:val="single"/>
            <w:shd w:val="clear" w:color="auto" w:fill="FFFFFF"/>
          </w:rPr>
          <w:t>§ 2242</w:t>
        </w:r>
      </w:hyperlink>
      <w:r>
        <w:rPr>
          <w:rFonts w:ascii="Arial" w:eastAsia="Arial" w:hAnsi="Arial" w:cs="Arial"/>
          <w:color w:val="000000"/>
          <w:sz w:val="20"/>
        </w:rPr>
        <w:t xml:space="preserve">, and by </w:t>
      </w:r>
      <w:r>
        <w:rPr>
          <w:rFonts w:ascii="Arial" w:eastAsia="Arial" w:hAnsi="Arial" w:cs="Arial"/>
          <w:i/>
          <w:color w:val="000000"/>
          <w:sz w:val="20"/>
        </w:rPr>
        <w:t>Federal Rule of Appellate Procedure 22(a)</w:t>
      </w:r>
      <w:r>
        <w:rPr>
          <w:rFonts w:ascii="Arial" w:eastAsia="Arial" w:hAnsi="Arial" w:cs="Arial"/>
          <w:color w:val="000000"/>
          <w:sz w:val="20"/>
        </w:rPr>
        <w:t xml:space="preserve">.  Congress has also legislated against the background of the "district of confinement" rule by fashioning explicit exceptions: </w:t>
      </w:r>
      <w:r>
        <w:rPr>
          <w:rFonts w:ascii="Arial" w:eastAsia="Arial" w:hAnsi="Arial" w:cs="Arial"/>
          <w:i/>
          <w:color w:val="000000"/>
          <w:sz w:val="20"/>
        </w:rPr>
        <w:t>E.g.,</w:t>
      </w:r>
      <w:r>
        <w:rPr>
          <w:rFonts w:ascii="Arial" w:eastAsia="Arial" w:hAnsi="Arial" w:cs="Arial"/>
          <w:color w:val="000000"/>
          <w:sz w:val="20"/>
        </w:rPr>
        <w:t xml:space="preserve"> when a petitioner is </w:t>
      </w:r>
      <w:r>
        <w:rPr>
          <w:rFonts w:ascii="Arial" w:eastAsia="Arial" w:hAnsi="Arial" w:cs="Arial"/>
          <w:b/>
          <w:color w:val="000000"/>
          <w:sz w:val="20"/>
        </w:rPr>
        <w:t> [***524] </w:t>
      </w:r>
      <w:r>
        <w:rPr>
          <w:rFonts w:ascii="Arial" w:eastAsia="Arial" w:hAnsi="Arial" w:cs="Arial"/>
          <w:color w:val="000000"/>
          <w:sz w:val="20"/>
        </w:rPr>
        <w:t xml:space="preserve"> serving a state criminal sentence in a State containing more than one federal district, "the district . . . wherein [he] is in custody" and "the district . . . within which the State court was held which convicted and sentenced him" have "concurrent jurisdiction," </w:t>
      </w:r>
      <w:hyperlink r:id="rId215" w:history="1">
        <w:r>
          <w:rPr>
            <w:rFonts w:ascii="Arial" w:eastAsia="Arial" w:hAnsi="Arial" w:cs="Arial"/>
            <w:i/>
            <w:color w:val="0077CC"/>
            <w:sz w:val="20"/>
            <w:u w:val="single"/>
            <w:shd w:val="clear" w:color="auto" w:fill="FFFFFF"/>
          </w:rPr>
          <w:t>§ 2241(d)</w:t>
        </w:r>
      </w:hyperlink>
      <w:r>
        <w:rPr>
          <w:rFonts w:ascii="Arial" w:eastAsia="Arial" w:hAnsi="Arial" w:cs="Arial"/>
          <w:color w:val="000000"/>
          <w:sz w:val="20"/>
        </w:rPr>
        <w:t xml:space="preserve">. </w:t>
      </w:r>
      <w:r>
        <w:rPr>
          <w:rFonts w:ascii="Arial" w:eastAsia="Arial" w:hAnsi="Arial" w:cs="Arial"/>
          <w:b/>
          <w:color w:val="000000"/>
          <w:sz w:val="20"/>
        </w:rPr>
        <w:t> [****7] </w:t>
      </w:r>
      <w:r>
        <w:rPr>
          <w:rFonts w:ascii="Arial" w:eastAsia="Arial" w:hAnsi="Arial" w:cs="Arial"/>
          <w:color w:val="000000"/>
          <w:sz w:val="20"/>
        </w:rPr>
        <w:t xml:space="preserve"> Such exceptions would have been unnecessary if, as the Second Circuit believed, </w:t>
      </w:r>
      <w:hyperlink r:id="rId216"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permits a prisoner to file outside the district of confinement. Despite this ample statutory and historical pedigree, Padilla urges that, under </w:t>
      </w:r>
      <w:r>
        <w:rPr>
          <w:rFonts w:ascii="Arial" w:eastAsia="Arial" w:hAnsi="Arial" w:cs="Arial"/>
          <w:i/>
          <w:color w:val="000000"/>
          <w:sz w:val="20"/>
        </w:rPr>
        <w:t>Braden</w:t>
      </w:r>
      <w:r>
        <w:rPr>
          <w:rFonts w:ascii="Arial" w:eastAsia="Arial" w:hAnsi="Arial" w:cs="Arial"/>
          <w:color w:val="000000"/>
          <w:sz w:val="20"/>
        </w:rPr>
        <w:t xml:space="preserve"> and </w:t>
      </w:r>
      <w:r>
        <w:rPr>
          <w:rFonts w:ascii="Arial" w:eastAsia="Arial" w:hAnsi="Arial" w:cs="Arial"/>
          <w:i/>
          <w:color w:val="000000"/>
          <w:sz w:val="20"/>
        </w:rPr>
        <w:t>Strait,</w:t>
      </w:r>
      <w:r>
        <w:rPr>
          <w:rFonts w:ascii="Arial" w:eastAsia="Arial" w:hAnsi="Arial" w:cs="Arial"/>
          <w:color w:val="000000"/>
          <w:sz w:val="20"/>
        </w:rPr>
        <w:t xml:space="preserve"> jurisdiction lies in any district in which the respondent is amenable to service of process. The Court disagrees, distinguishing those two cases.  Padilla seeks to challenge his present physical custody in South Carolina.  Because the immediate custodian rule applies, the proper respondent is Commander Marr, who is present in </w:t>
      </w:r>
      <w:r>
        <w:rPr>
          <w:rFonts w:ascii="Arial" w:eastAsia="Arial" w:hAnsi="Arial" w:cs="Arial"/>
          <w:color w:val="000000"/>
          <w:sz w:val="20"/>
        </w:rPr>
        <w:t xml:space="preserve">South Carolina.  There is thus no occasion to designate a "nominal" custodian and determine whether he or she is "present" in the same district as petitioner.  The habeas statute's "respective jurisdictions" proviso forms an important corollary to the immediate custodian rule in challenges to present physical custody under </w:t>
      </w:r>
      <w:hyperlink r:id="rId217"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Together they compose a simple rule that has been consistently applied in the lower courts, including in the context of military detentions: Whenever a </w:t>
      </w:r>
      <w:hyperlink r:id="rId218"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habeas petitioner seeks to challenge his present physical custody within the United States, he should name his warden as respondent</w:t>
      </w:r>
      <w:r>
        <w:rPr>
          <w:rFonts w:ascii="Arial" w:eastAsia="Arial" w:hAnsi="Arial" w:cs="Arial"/>
          <w:b/>
          <w:color w:val="000000"/>
          <w:sz w:val="20"/>
        </w:rPr>
        <w:t> [****8] </w:t>
      </w:r>
      <w:r>
        <w:rPr>
          <w:rFonts w:ascii="Arial" w:eastAsia="Arial" w:hAnsi="Arial" w:cs="Arial"/>
          <w:color w:val="000000"/>
          <w:sz w:val="20"/>
        </w:rPr>
        <w:t xml:space="preserve"> and file the petition in the district of confinement. This rule serves the important purpose of preventing forum shopping by habeas petitioners.  The District of South Carolina, not the Southern District of New York, was where Padilla should have brought his habeas petition. Pp. 13-19.</w:t>
      </w:r>
    </w:p>
    <w:p w:rsidR="00F726B1" w:rsidRDefault="00200BDC">
      <w:pPr>
        <w:widowControl w:val="0"/>
        <w:spacing w:before="200" w:line="260" w:lineRule="atLeast"/>
        <w:jc w:val="both"/>
      </w:pPr>
      <w:bookmarkStart w:id="116" w:name="Bookmark_clspara_25"/>
      <w:bookmarkEnd w:id="116"/>
      <w:r>
        <w:rPr>
          <w:rFonts w:ascii="Arial" w:eastAsia="Arial" w:hAnsi="Arial" w:cs="Arial"/>
          <w:color w:val="000000"/>
          <w:sz w:val="20"/>
        </w:rPr>
        <w:t>(c) The Court rejects additional arguments made by the dissent in support of the mistaken view that exceptions exist to the immediate custodian and district of confinement rules whenever exceptional, special, or unusual cases arise. Pp. 19-23.</w:t>
      </w:r>
    </w:p>
    <w:bookmarkStart w:id="117" w:name="Bookmark_clspara_26"/>
    <w:bookmarkEnd w:id="117"/>
    <w:p w:rsidR="00F726B1" w:rsidRDefault="00200BDC">
      <w:pPr>
        <w:widowControl w:val="0"/>
        <w:spacing w:before="240" w:line="260" w:lineRule="atLeast"/>
        <w:jc w:val="both"/>
      </w:pPr>
      <w:r>
        <w:fldChar w:fldCharType="begin"/>
      </w:r>
      <w:r>
        <w:instrText xml:space="preserve"> HYPERLINK "https://advance.lexis.com/api/document?collection=cases&amp;id=urn:contentItem:4B85-JBT0-0038-X4M3-00000-00&amp;context=" </w:instrText>
      </w:r>
      <w:r>
        <w:fldChar w:fldCharType="separate"/>
      </w:r>
      <w:r>
        <w:rPr>
          <w:rFonts w:ascii="Arial" w:eastAsia="Arial" w:hAnsi="Arial" w:cs="Arial"/>
          <w:i/>
          <w:color w:val="0077CC"/>
          <w:sz w:val="20"/>
          <w:u w:val="single"/>
          <w:shd w:val="clear" w:color="auto" w:fill="FFFFFF"/>
        </w:rPr>
        <w:t xml:space="preserve">352 </w:t>
      </w:r>
      <w:proofErr w:type="spellStart"/>
      <w:r>
        <w:rPr>
          <w:rFonts w:ascii="Arial" w:eastAsia="Arial" w:hAnsi="Arial" w:cs="Arial"/>
          <w:i/>
          <w:color w:val="0077CC"/>
          <w:sz w:val="20"/>
          <w:u w:val="single"/>
          <w:shd w:val="clear" w:color="auto" w:fill="FFFFFF"/>
        </w:rPr>
        <w:t>F.3d</w:t>
      </w:r>
      <w:proofErr w:type="spellEnd"/>
      <w:r>
        <w:rPr>
          <w:rFonts w:ascii="Arial" w:eastAsia="Arial" w:hAnsi="Arial" w:cs="Arial"/>
          <w:i/>
          <w:color w:val="0077CC"/>
          <w:sz w:val="20"/>
          <w:u w:val="single"/>
          <w:shd w:val="clear" w:color="auto" w:fill="FFFFFF"/>
        </w:rPr>
        <w:t xml:space="preserve"> 695</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reversed and remanded.  </w:t>
      </w:r>
    </w:p>
    <w:p w:rsidR="00F726B1" w:rsidRDefault="00200BDC">
      <w:pPr>
        <w:widowControl w:val="0"/>
        <w:spacing w:before="240" w:line="260" w:lineRule="atLeast"/>
      </w:pPr>
      <w:bookmarkStart w:id="118" w:name="Counsel"/>
      <w:bookmarkEnd w:id="118"/>
      <w:r>
        <w:rPr>
          <w:rFonts w:ascii="Arial" w:eastAsia="Arial" w:hAnsi="Arial" w:cs="Arial"/>
          <w:b/>
          <w:color w:val="000000"/>
          <w:sz w:val="20"/>
        </w:rPr>
        <w:t>Counsel:</w:t>
      </w:r>
      <w:r>
        <w:rPr>
          <w:rFonts w:ascii="Arial" w:eastAsia="Arial" w:hAnsi="Arial" w:cs="Arial"/>
          <w:color w:val="000000"/>
          <w:sz w:val="20"/>
        </w:rPr>
        <w:t> </w:t>
      </w:r>
      <w:r>
        <w:rPr>
          <w:rFonts w:ascii="Arial" w:eastAsia="Arial" w:hAnsi="Arial" w:cs="Arial"/>
          <w:b/>
          <w:color w:val="000000"/>
          <w:sz w:val="20"/>
        </w:rPr>
        <w:t>Paul D. Clement</w:t>
      </w:r>
      <w:r>
        <w:rPr>
          <w:rFonts w:ascii="Arial" w:eastAsia="Arial" w:hAnsi="Arial" w:cs="Arial"/>
          <w:color w:val="000000"/>
          <w:sz w:val="20"/>
        </w:rPr>
        <w:t xml:space="preserve"> argued the cause for petitioner. </w:t>
      </w:r>
      <w:r>
        <w:br/>
      </w:r>
      <w:r>
        <w:br/>
      </w:r>
    </w:p>
    <w:p w:rsidR="00F726B1" w:rsidRDefault="00200BDC">
      <w:pPr>
        <w:widowControl w:val="0"/>
        <w:spacing w:before="240" w:line="260" w:lineRule="atLeast"/>
      </w:pPr>
      <w:r>
        <w:rPr>
          <w:rFonts w:ascii="Arial" w:eastAsia="Arial" w:hAnsi="Arial" w:cs="Arial"/>
          <w:b/>
          <w:color w:val="000000"/>
          <w:sz w:val="20"/>
        </w:rPr>
        <w:t>Jennifer Martinez</w:t>
      </w:r>
      <w:r>
        <w:rPr>
          <w:rFonts w:ascii="Arial" w:eastAsia="Arial" w:hAnsi="Arial" w:cs="Arial"/>
          <w:color w:val="000000"/>
          <w:sz w:val="20"/>
        </w:rPr>
        <w:t xml:space="preserve"> argued the cause for respondents.  </w:t>
      </w:r>
      <w:r>
        <w:br/>
      </w:r>
      <w:r>
        <w:br/>
      </w:r>
    </w:p>
    <w:p w:rsidR="00F726B1" w:rsidRDefault="00200BDC">
      <w:pPr>
        <w:widowControl w:val="0"/>
        <w:spacing w:before="240" w:line="260" w:lineRule="atLeast"/>
      </w:pPr>
      <w:bookmarkStart w:id="119" w:name="Judges"/>
      <w:bookmarkEnd w:id="119"/>
      <w:r>
        <w:rPr>
          <w:rFonts w:ascii="Arial" w:eastAsia="Arial" w:hAnsi="Arial" w:cs="Arial"/>
          <w:b/>
          <w:color w:val="000000"/>
          <w:sz w:val="20"/>
        </w:rPr>
        <w:t>Judges:</w:t>
      </w:r>
      <w:r>
        <w:rPr>
          <w:rFonts w:ascii="Arial" w:eastAsia="Arial" w:hAnsi="Arial" w:cs="Arial"/>
          <w:color w:val="000000"/>
          <w:sz w:val="20"/>
        </w:rPr>
        <w:t xml:space="preserve"> Rehnquist, C. J., delivered the opinion of the Court, in which O'Connor, Scalia, Kennedy, and Thomas, JJ., joined. Kennedy, J., filed a concurring opinion, in which O'Connor, J., joined, </w:t>
      </w:r>
      <w:r>
        <w:rPr>
          <w:rFonts w:ascii="Arial" w:eastAsia="Arial" w:hAnsi="Arial" w:cs="Arial"/>
          <w:i/>
          <w:color w:val="000000"/>
          <w:sz w:val="20"/>
        </w:rPr>
        <w:t>post</w:t>
      </w:r>
      <w:r>
        <w:rPr>
          <w:rFonts w:ascii="Arial" w:eastAsia="Arial" w:hAnsi="Arial" w:cs="Arial"/>
          <w:color w:val="000000"/>
          <w:sz w:val="20"/>
        </w:rPr>
        <w:t xml:space="preserve">, p. 451. Stevens, J., filed a dissenting opinion, in which Souter, Ginsburg, and Breyer, JJ., joined, </w:t>
      </w:r>
      <w:r>
        <w:rPr>
          <w:rFonts w:ascii="Arial" w:eastAsia="Arial" w:hAnsi="Arial" w:cs="Arial"/>
          <w:i/>
          <w:color w:val="000000"/>
          <w:sz w:val="20"/>
        </w:rPr>
        <w:t>post</w:t>
      </w:r>
      <w:r>
        <w:rPr>
          <w:rFonts w:ascii="Arial" w:eastAsia="Arial" w:hAnsi="Arial" w:cs="Arial"/>
          <w:color w:val="000000"/>
          <w:sz w:val="20"/>
        </w:rPr>
        <w:t xml:space="preserve">, p. 455.  </w:t>
      </w:r>
      <w:r>
        <w:br/>
      </w:r>
      <w:r>
        <w:br/>
      </w:r>
    </w:p>
    <w:p w:rsidR="00F726B1" w:rsidRDefault="00200BDC">
      <w:pPr>
        <w:widowControl w:val="0"/>
        <w:spacing w:before="240" w:line="260" w:lineRule="atLeast"/>
      </w:pPr>
      <w:bookmarkStart w:id="120" w:name="Opinion_by"/>
      <w:bookmarkEnd w:id="120"/>
      <w:r>
        <w:rPr>
          <w:rFonts w:ascii="Arial" w:eastAsia="Arial" w:hAnsi="Arial" w:cs="Arial"/>
          <w:b/>
          <w:color w:val="000000"/>
          <w:sz w:val="20"/>
        </w:rPr>
        <w:t>Opinion by:</w:t>
      </w:r>
      <w:r>
        <w:rPr>
          <w:rFonts w:ascii="Arial" w:eastAsia="Arial" w:hAnsi="Arial" w:cs="Arial"/>
          <w:color w:val="000000"/>
          <w:sz w:val="20"/>
        </w:rPr>
        <w:t> REHNQUIST</w:t>
      </w:r>
      <w:r>
        <w:br/>
      </w:r>
      <w:r>
        <w:br/>
      </w:r>
    </w:p>
    <w:p w:rsidR="00F726B1" w:rsidRDefault="00200BDC">
      <w:pPr>
        <w:keepNext/>
        <w:widowControl w:val="0"/>
        <w:spacing w:before="240" w:line="340" w:lineRule="atLeast"/>
      </w:pPr>
      <w:bookmarkStart w:id="121" w:name="Opinion"/>
      <w:bookmarkEnd w:id="121"/>
      <w:r>
        <w:rPr>
          <w:rFonts w:ascii="Arial" w:eastAsia="Arial" w:hAnsi="Arial" w:cs="Arial"/>
          <w:b/>
          <w:color w:val="000000"/>
          <w:sz w:val="28"/>
        </w:rPr>
        <w:t>Opinion</w:t>
      </w:r>
    </w:p>
    <w:p w:rsidR="00F726B1" w:rsidRDefault="00F573FD">
      <w:pPr>
        <w:spacing w:line="60" w:lineRule="exact"/>
      </w:pPr>
      <w:r>
        <w:rPr>
          <w:noProof/>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25400</wp:posOffset>
                </wp:positionV>
                <wp:extent cx="3187700" cy="0"/>
                <wp:effectExtent l="0" t="12700" r="0" b="0"/>
                <wp:wrapTopAndBottom/>
                <wp:docPr id="176"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CFAC62" id="Line 10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" strokecolor="#009ddb" strokeweight="2pt">
                <o:lock v:ext="edit" shapetype="f"/>
                <w10:wrap type="topAndBottom"/>
              </v:line>
            </w:pict>
          </mc:Fallback>
        </mc:AlternateContent>
      </w:r>
    </w:p>
    <w:p w:rsidR="00F726B1" w:rsidRDefault="00F726B1"/>
    <w:p w:rsidR="00F726B1" w:rsidRDefault="00200BDC">
      <w:pPr>
        <w:widowControl w:val="0"/>
        <w:spacing w:before="200" w:line="260" w:lineRule="atLeast"/>
        <w:jc w:val="both"/>
      </w:pPr>
      <w:bookmarkStart w:id="122" w:name="Bookmark_para_2"/>
      <w:bookmarkEnd w:id="122"/>
      <w:r>
        <w:rPr>
          <w:rFonts w:ascii="Arial" w:eastAsia="Arial" w:hAnsi="Arial" w:cs="Arial"/>
          <w:b/>
          <w:color w:val="000000"/>
          <w:sz w:val="20"/>
        </w:rPr>
        <w:t> [*430]  [**2715] </w:t>
      </w:r>
      <w:r>
        <w:rPr>
          <w:rFonts w:ascii="Arial" w:eastAsia="Arial" w:hAnsi="Arial" w:cs="Arial"/>
          <w:color w:val="000000"/>
          <w:sz w:val="20"/>
        </w:rPr>
        <w:t xml:space="preserve">  Chief Justice </w:t>
      </w:r>
      <w:r>
        <w:rPr>
          <w:rFonts w:ascii="Arial" w:eastAsia="Arial" w:hAnsi="Arial" w:cs="Arial"/>
          <w:b/>
          <w:color w:val="000000"/>
          <w:sz w:val="20"/>
        </w:rPr>
        <w:t>Rehnquist</w:t>
      </w:r>
      <w:r>
        <w:rPr>
          <w:rFonts w:ascii="Arial" w:eastAsia="Arial" w:hAnsi="Arial" w:cs="Arial"/>
          <w:color w:val="000000"/>
          <w:sz w:val="20"/>
        </w:rPr>
        <w:t xml:space="preserve"> delivered the </w:t>
      </w:r>
      <w:r>
        <w:rPr>
          <w:rFonts w:ascii="Arial" w:eastAsia="Arial" w:hAnsi="Arial" w:cs="Arial"/>
          <w:color w:val="000000"/>
          <w:sz w:val="20"/>
        </w:rPr>
        <w:lastRenderedPageBreak/>
        <w:t xml:space="preserve">opinion of the Court. </w:t>
      </w:r>
    </w:p>
    <w:bookmarkStart w:id="123" w:name="Bookmark_para_3"/>
    <w:bookmarkEnd w:id="123"/>
    <w:p w:rsidR="00F726B1" w:rsidRDefault="00200BDC">
      <w:pPr>
        <w:widowControl w:val="0"/>
        <w:spacing w:before="200" w:line="260" w:lineRule="atLeast"/>
        <w:jc w:val="both"/>
      </w:pPr>
      <w:r>
        <w:fldChar w:fldCharType="begin"/>
      </w:r>
      <w:r>
        <w:instrText xml:space="preserve"> HYPERLINK "https://advance.lexis.com/api/document?collection=cases&amp;id=urn:contentItem:4CR8-1JM0-004C-2006-00000-00&amp;context=&amp;link=LEDHN1"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1A</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96" name="Picture 96">
              <a:hlinkClick xmlns:a="http://schemas.openxmlformats.org/drawingml/2006/main" r:id="rId21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24" w:name="Bookmark_LEDHN1_1"/>
      <w:bookmarkEnd w:id="124"/>
      <w:r>
        <w:rPr>
          <w:rFonts w:ascii="Arial" w:eastAsia="Arial" w:hAnsi="Arial" w:cs="Arial"/>
          <w:color w:val="000000"/>
          <w:sz w:val="20"/>
        </w:rPr>
        <w:t>[</w:t>
      </w:r>
      <w:proofErr w:type="spellStart"/>
      <w:r>
        <w:rPr>
          <w:rFonts w:ascii="Arial" w:eastAsia="Arial" w:hAnsi="Arial" w:cs="Arial"/>
          <w:color w:val="000000"/>
          <w:sz w:val="20"/>
        </w:rPr>
        <w:t>1A</w:t>
      </w:r>
      <w:proofErr w:type="spellEnd"/>
      <w:r>
        <w:rPr>
          <w:rFonts w:ascii="Arial" w:eastAsia="Arial" w:hAnsi="Arial" w:cs="Arial"/>
          <w:color w:val="000000"/>
          <w:sz w:val="20"/>
        </w:rPr>
        <w:t xml:space="preserve">] </w:t>
      </w:r>
      <w:hyperlink r:id="rId221"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2A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97" name="Picture 97">
              <a:hlinkClick xmlns:a="http://schemas.openxmlformats.org/drawingml/2006/main" r:id="rId22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25" w:name="Bookmark_LEDHN2_1"/>
      <w:bookmarkEnd w:id="125"/>
      <w:r>
        <w:rPr>
          <w:rFonts w:ascii="Arial" w:eastAsia="Arial" w:hAnsi="Arial" w:cs="Arial"/>
          <w:color w:val="000000"/>
          <w:sz w:val="20"/>
        </w:rPr>
        <w:t>[</w:t>
      </w:r>
      <w:proofErr w:type="spellStart"/>
      <w:r>
        <w:rPr>
          <w:rFonts w:ascii="Arial" w:eastAsia="Arial" w:hAnsi="Arial" w:cs="Arial"/>
          <w:color w:val="000000"/>
          <w:sz w:val="20"/>
        </w:rPr>
        <w:t>2A</w:t>
      </w:r>
      <w:proofErr w:type="spellEnd"/>
      <w:r>
        <w:rPr>
          <w:rFonts w:ascii="Arial" w:eastAsia="Arial" w:hAnsi="Arial" w:cs="Arial"/>
          <w:color w:val="000000"/>
          <w:sz w:val="20"/>
        </w:rPr>
        <w:t xml:space="preserve">] </w:t>
      </w:r>
      <w:hyperlink r:id="rId223"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98" name="Picture 98">
              <a:hlinkClick xmlns:a="http://schemas.openxmlformats.org/drawingml/2006/main" r:id="rId2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26" w:name="Bookmark_LEDHN3_1"/>
      <w:bookmarkEnd w:id="126"/>
      <w:r>
        <w:rPr>
          <w:rFonts w:ascii="Arial" w:eastAsia="Arial" w:hAnsi="Arial" w:cs="Arial"/>
          <w:color w:val="000000"/>
          <w:sz w:val="20"/>
        </w:rPr>
        <w:t>[</w:t>
      </w:r>
      <w:proofErr w:type="spellStart"/>
      <w:r>
        <w:rPr>
          <w:rFonts w:ascii="Arial" w:eastAsia="Arial" w:hAnsi="Arial" w:cs="Arial"/>
          <w:color w:val="000000"/>
          <w:sz w:val="20"/>
        </w:rPr>
        <w:t>3A</w:t>
      </w:r>
      <w:proofErr w:type="spellEnd"/>
      <w:r>
        <w:rPr>
          <w:rFonts w:ascii="Arial" w:eastAsia="Arial" w:hAnsi="Arial" w:cs="Arial"/>
          <w:color w:val="000000"/>
          <w:sz w:val="20"/>
        </w:rPr>
        <w:t xml:space="preserve">] </w:t>
      </w:r>
      <w:hyperlink r:id="rId225"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99" name="Picture 99">
              <a:hlinkClick xmlns:a="http://schemas.openxmlformats.org/drawingml/2006/main" r:id="rId22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27" w:name="Bookmark_LEDHN4_1"/>
      <w:bookmarkEnd w:id="127"/>
      <w:r>
        <w:rPr>
          <w:rFonts w:ascii="Arial" w:eastAsia="Arial" w:hAnsi="Arial" w:cs="Arial"/>
          <w:color w:val="000000"/>
          <w:sz w:val="20"/>
        </w:rPr>
        <w:t>[</w:t>
      </w:r>
      <w:proofErr w:type="spellStart"/>
      <w:r>
        <w:rPr>
          <w:rFonts w:ascii="Arial" w:eastAsia="Arial" w:hAnsi="Arial" w:cs="Arial"/>
          <w:color w:val="000000"/>
          <w:sz w:val="20"/>
        </w:rPr>
        <w:t>4A</w:t>
      </w:r>
      <w:proofErr w:type="spellEnd"/>
      <w:r>
        <w:rPr>
          <w:rFonts w:ascii="Arial" w:eastAsia="Arial" w:hAnsi="Arial" w:cs="Arial"/>
          <w:color w:val="000000"/>
          <w:sz w:val="20"/>
        </w:rPr>
        <w:t>] Respondent Jose Padilla is a United States citizen detained by the Department of Defense pursuant to the President's determination that he is an "enemy combatant" who conspired with al Qaeda to carry out terrorist attacks in the United States.  We</w:t>
      </w:r>
      <w:r>
        <w:rPr>
          <w:rFonts w:ascii="Arial" w:eastAsia="Arial" w:hAnsi="Arial" w:cs="Arial"/>
          <w:b/>
          <w:color w:val="000000"/>
          <w:sz w:val="20"/>
        </w:rPr>
        <w:t> [****9] </w:t>
      </w:r>
      <w:r>
        <w:rPr>
          <w:rFonts w:ascii="Arial" w:eastAsia="Arial" w:hAnsi="Arial" w:cs="Arial"/>
          <w:color w:val="000000"/>
          <w:sz w:val="20"/>
        </w:rPr>
        <w:t xml:space="preserve"> confront two questions: First, </w:t>
      </w:r>
      <w:r w:rsidRPr="00200BDC">
        <w:rPr>
          <w:rFonts w:ascii="Arial" w:eastAsia="Arial" w:hAnsi="Arial" w:cs="Arial"/>
          <w:color w:val="000000"/>
          <w:sz w:val="20"/>
          <w:highlight w:val="yellow"/>
        </w:rPr>
        <w:t>did Padilla properly file his habeas petition in the Southern District of New York</w:t>
      </w:r>
      <w:r>
        <w:rPr>
          <w:rFonts w:ascii="Arial" w:eastAsia="Arial" w:hAnsi="Arial" w:cs="Arial"/>
          <w:color w:val="000000"/>
          <w:sz w:val="20"/>
        </w:rPr>
        <w:t xml:space="preserve">; and second, did the President possess authority to detain Padilla militarily.  We answer the threshold question in the negative and thus do not reach the second question presented. </w:t>
      </w:r>
    </w:p>
    <w:p w:rsidR="00F726B1" w:rsidRDefault="00200BDC">
      <w:pPr>
        <w:widowControl w:val="0"/>
        <w:spacing w:before="200" w:line="260" w:lineRule="atLeast"/>
        <w:jc w:val="both"/>
      </w:pPr>
      <w:bookmarkStart w:id="128" w:name="Bookmark_para_4"/>
      <w:bookmarkEnd w:id="128"/>
      <w:r>
        <w:rPr>
          <w:rFonts w:ascii="Arial" w:eastAsia="Arial" w:hAnsi="Arial" w:cs="Arial"/>
          <w:color w:val="000000"/>
          <w:sz w:val="20"/>
        </w:rPr>
        <w:t xml:space="preserve">Because we do not decide the merits, we only briefly recount the relevant facts.  On May 8, 2002, Padilla flew from Pakistan to Chicago's O'Hare International Airport.  As he </w:t>
      </w:r>
      <w:r>
        <w:rPr>
          <w:rFonts w:ascii="Arial" w:eastAsia="Arial" w:hAnsi="Arial" w:cs="Arial"/>
          <w:b/>
          <w:color w:val="000000"/>
          <w:sz w:val="20"/>
        </w:rPr>
        <w:t> [***525] </w:t>
      </w:r>
      <w:r>
        <w:rPr>
          <w:rFonts w:ascii="Arial" w:eastAsia="Arial" w:hAnsi="Arial" w:cs="Arial"/>
          <w:color w:val="000000"/>
          <w:sz w:val="20"/>
        </w:rPr>
        <w:t xml:space="preserve"> stepped off the plane, Padilla was apprehended by federal agents executing a material witness warrant issued by the United States District Court for the Southern District of </w:t>
      </w:r>
      <w:r>
        <w:rPr>
          <w:rFonts w:ascii="Arial" w:eastAsia="Arial" w:hAnsi="Arial" w:cs="Arial"/>
          <w:b/>
          <w:color w:val="000000"/>
          <w:sz w:val="20"/>
        </w:rPr>
        <w:t> [*431] </w:t>
      </w:r>
      <w:r>
        <w:rPr>
          <w:rFonts w:ascii="Arial" w:eastAsia="Arial" w:hAnsi="Arial" w:cs="Arial"/>
          <w:color w:val="000000"/>
          <w:sz w:val="20"/>
        </w:rPr>
        <w:t xml:space="preserve"> New York (Southern District) in connection with its grand jury investigation into the September 11th terrorist attacks.  Padilla was then transported to New York, where he was held in federal criminal custody. On May 22, acting through appointed counsel, Padilla moved to vacate the material witness warrant. </w:t>
      </w:r>
    </w:p>
    <w:p w:rsidR="00F726B1" w:rsidRDefault="00200BDC">
      <w:pPr>
        <w:widowControl w:val="0"/>
        <w:spacing w:before="200" w:line="260" w:lineRule="atLeast"/>
        <w:jc w:val="both"/>
      </w:pPr>
      <w:bookmarkStart w:id="129" w:name="Bookmark_para_5"/>
      <w:bookmarkEnd w:id="129"/>
      <w:r>
        <w:rPr>
          <w:rFonts w:ascii="Arial" w:eastAsia="Arial" w:hAnsi="Arial" w:cs="Arial"/>
          <w:color w:val="000000"/>
          <w:sz w:val="20"/>
        </w:rPr>
        <w:t>Padilla's motion was still pending when, on June 9, the President issued an order to Secretary of Defense Donald H. Rumsfeld designating Padilla an "enemy combatant" and directing the Secretary to detain him in military custody. App. D to Brief for</w:t>
      </w:r>
      <w:r>
        <w:rPr>
          <w:rFonts w:ascii="Arial" w:eastAsia="Arial" w:hAnsi="Arial" w:cs="Arial"/>
          <w:b/>
          <w:color w:val="000000"/>
          <w:sz w:val="20"/>
        </w:rPr>
        <w:t> [****10] </w:t>
      </w:r>
      <w:r>
        <w:rPr>
          <w:rFonts w:ascii="Arial" w:eastAsia="Arial" w:hAnsi="Arial" w:cs="Arial"/>
          <w:color w:val="000000"/>
          <w:sz w:val="20"/>
        </w:rPr>
        <w:t xml:space="preserve"> Petitioner </w:t>
      </w:r>
      <w:proofErr w:type="spellStart"/>
      <w:r>
        <w:rPr>
          <w:rFonts w:ascii="Arial" w:eastAsia="Arial" w:hAnsi="Arial" w:cs="Arial"/>
          <w:color w:val="000000"/>
          <w:sz w:val="20"/>
        </w:rPr>
        <w:t>5a</w:t>
      </w:r>
      <w:proofErr w:type="spellEnd"/>
      <w:r>
        <w:rPr>
          <w:rFonts w:ascii="Arial" w:eastAsia="Arial" w:hAnsi="Arial" w:cs="Arial"/>
          <w:color w:val="000000"/>
          <w:sz w:val="20"/>
        </w:rPr>
        <w:t xml:space="preserve"> (June 9 Order).  In support of this action, the President invoked his authority as "Commander in Chief of the U. S. armed forces" and the Authorization for Use of Military Force Joint Resolution, </w:t>
      </w:r>
      <w:r>
        <w:rPr>
          <w:rFonts w:ascii="Arial" w:eastAsia="Arial" w:hAnsi="Arial" w:cs="Arial"/>
          <w:i/>
          <w:color w:val="000000"/>
          <w:sz w:val="20"/>
        </w:rPr>
        <w:t xml:space="preserve">Pub. L. 107-40, 115 Stat. 224 </w:t>
      </w:r>
      <w:r>
        <w:rPr>
          <w:rFonts w:ascii="Arial" w:eastAsia="Arial" w:hAnsi="Arial" w:cs="Arial"/>
          <w:color w:val="000000"/>
          <w:sz w:val="20"/>
        </w:rPr>
        <w:t xml:space="preserve">(AUMF), </w:t>
      </w:r>
      <w:r>
        <w:rPr>
          <w:rFonts w:ascii="Arial" w:eastAsia="Arial" w:hAnsi="Arial" w:cs="Arial"/>
          <w:vertAlign w:val="superscript"/>
        </w:rPr>
        <w:footnoteReference w:customMarkFollows="1" w:id="1"/>
        <w:t>1</w:t>
      </w:r>
      <w:r>
        <w:rPr>
          <w:rFonts w:ascii="Arial" w:eastAsia="Arial" w:hAnsi="Arial" w:cs="Arial"/>
          <w:color w:val="000000"/>
          <w:sz w:val="20"/>
        </w:rPr>
        <w:t xml:space="preserve"> enacted by Congress on September 18, 2001.  June 9 Order </w:t>
      </w:r>
      <w:proofErr w:type="spellStart"/>
      <w:r>
        <w:rPr>
          <w:rFonts w:ascii="Arial" w:eastAsia="Arial" w:hAnsi="Arial" w:cs="Arial"/>
          <w:color w:val="000000"/>
          <w:sz w:val="20"/>
        </w:rPr>
        <w:t>5a</w:t>
      </w:r>
      <w:proofErr w:type="spellEnd"/>
      <w:r>
        <w:rPr>
          <w:rFonts w:ascii="Arial" w:eastAsia="Arial" w:hAnsi="Arial" w:cs="Arial"/>
          <w:color w:val="000000"/>
          <w:sz w:val="20"/>
        </w:rPr>
        <w:t xml:space="preserve">.  The President also made several factual findings explaining his decision to designate Padilla an enemy combatant. </w:t>
      </w:r>
      <w:r>
        <w:rPr>
          <w:rFonts w:ascii="Arial" w:eastAsia="Arial" w:hAnsi="Arial" w:cs="Arial"/>
          <w:vertAlign w:val="superscript"/>
        </w:rPr>
        <w:footnoteReference w:customMarkFollows="1" w:id="2"/>
        <w:t>2</w:t>
      </w:r>
      <w:r>
        <w:rPr>
          <w:rFonts w:ascii="Arial" w:eastAsia="Arial" w:hAnsi="Arial" w:cs="Arial"/>
          <w:color w:val="000000"/>
          <w:sz w:val="20"/>
        </w:rPr>
        <w:t xml:space="preserve"> Based on these findings, </w:t>
      </w:r>
      <w:r>
        <w:rPr>
          <w:rFonts w:ascii="Arial" w:eastAsia="Arial" w:hAnsi="Arial" w:cs="Arial"/>
          <w:b/>
          <w:color w:val="000000"/>
          <w:sz w:val="20"/>
        </w:rPr>
        <w:t> [**2716] </w:t>
      </w:r>
      <w:r>
        <w:rPr>
          <w:rFonts w:ascii="Arial" w:eastAsia="Arial" w:hAnsi="Arial" w:cs="Arial"/>
          <w:color w:val="000000"/>
          <w:sz w:val="20"/>
        </w:rPr>
        <w:t xml:space="preserve"> the President concluded that it is "consistent with U. S. law and the laws of war for the Secretary of Defense to detain Mr. Padilla as an enemy combatant." </w:t>
      </w:r>
      <w:r>
        <w:rPr>
          <w:rFonts w:ascii="Arial" w:eastAsia="Arial" w:hAnsi="Arial" w:cs="Arial"/>
          <w:i/>
          <w:color w:val="000000"/>
          <w:sz w:val="20"/>
        </w:rPr>
        <w:t>Id.,</w:t>
      </w:r>
      <w:r>
        <w:rPr>
          <w:rFonts w:ascii="Arial" w:eastAsia="Arial" w:hAnsi="Arial" w:cs="Arial"/>
          <w:color w:val="000000"/>
          <w:sz w:val="20"/>
        </w:rPr>
        <w:t xml:space="preserve"> at </w:t>
      </w:r>
      <w:proofErr w:type="spellStart"/>
      <w:r>
        <w:rPr>
          <w:rFonts w:ascii="Arial" w:eastAsia="Arial" w:hAnsi="Arial" w:cs="Arial"/>
          <w:color w:val="000000"/>
          <w:sz w:val="20"/>
        </w:rPr>
        <w:t>6a</w:t>
      </w:r>
      <w:proofErr w:type="spellEnd"/>
      <w:r>
        <w:rPr>
          <w:rFonts w:ascii="Arial" w:eastAsia="Arial" w:hAnsi="Arial" w:cs="Arial"/>
          <w:color w:val="000000"/>
          <w:sz w:val="20"/>
        </w:rPr>
        <w:t xml:space="preserve">. </w:t>
      </w:r>
    </w:p>
    <w:p w:rsidR="00F726B1" w:rsidRDefault="00200BDC">
      <w:pPr>
        <w:widowControl w:val="0"/>
        <w:spacing w:before="200" w:line="260" w:lineRule="atLeast"/>
        <w:jc w:val="both"/>
      </w:pPr>
      <w:bookmarkStart w:id="132" w:name="Bookmark_para_6"/>
      <w:bookmarkEnd w:id="132"/>
      <w:r>
        <w:rPr>
          <w:rFonts w:ascii="Arial" w:eastAsia="Arial" w:hAnsi="Arial" w:cs="Arial"/>
          <w:b/>
          <w:color w:val="000000"/>
          <w:sz w:val="20"/>
        </w:rPr>
        <w:t> [****11]  [*432] </w:t>
      </w:r>
      <w:r>
        <w:rPr>
          <w:rFonts w:ascii="Arial" w:eastAsia="Arial" w:hAnsi="Arial" w:cs="Arial"/>
          <w:color w:val="000000"/>
          <w:sz w:val="20"/>
        </w:rPr>
        <w:t xml:space="preserve">  That same day, </w:t>
      </w:r>
      <w:r w:rsidRPr="003D31DB">
        <w:rPr>
          <w:rFonts w:ascii="Arial" w:eastAsia="Arial" w:hAnsi="Arial" w:cs="Arial"/>
          <w:color w:val="000000"/>
          <w:sz w:val="20"/>
          <w:highlight w:val="cyan"/>
        </w:rPr>
        <w:t>Padilla was taken into custody by Department of Defense officials and transported to the Consolidated Naval Brig in Charleston, South Carolina.</w:t>
      </w:r>
      <w:r>
        <w:rPr>
          <w:rFonts w:ascii="Arial" w:eastAsia="Arial" w:hAnsi="Arial" w:cs="Arial"/>
          <w:color w:val="000000"/>
          <w:sz w:val="20"/>
        </w:rPr>
        <w:t xml:space="preserve"> </w:t>
      </w:r>
      <w:r>
        <w:rPr>
          <w:rFonts w:ascii="Arial" w:eastAsia="Arial" w:hAnsi="Arial" w:cs="Arial"/>
          <w:vertAlign w:val="superscript"/>
        </w:rPr>
        <w:footnoteReference w:customMarkFollows="1" w:id="3"/>
        <w:t>3</w:t>
      </w:r>
      <w:r>
        <w:rPr>
          <w:rFonts w:ascii="Arial" w:eastAsia="Arial" w:hAnsi="Arial" w:cs="Arial"/>
          <w:color w:val="000000"/>
          <w:sz w:val="20"/>
        </w:rPr>
        <w:t xml:space="preserve"> He has been held there ever since. </w:t>
      </w:r>
    </w:p>
    <w:p w:rsidR="00F726B1" w:rsidRDefault="00200BDC">
      <w:pPr>
        <w:widowControl w:val="0"/>
        <w:spacing w:before="200" w:line="260" w:lineRule="atLeast"/>
        <w:jc w:val="both"/>
      </w:pPr>
      <w:bookmarkStart w:id="137" w:name="Bookmark_para_7"/>
      <w:bookmarkEnd w:id="137"/>
      <w:r>
        <w:rPr>
          <w:rFonts w:ascii="Arial" w:eastAsia="Arial" w:hAnsi="Arial" w:cs="Arial"/>
          <w:color w:val="000000"/>
          <w:sz w:val="20"/>
        </w:rPr>
        <w:t xml:space="preserve">On June 11, Padilla's counsel, claiming to act as his next friend, filed in the Southern District a habeas corpus petition under </w:t>
      </w:r>
      <w:hyperlink r:id="rId227" w:history="1">
        <w:r>
          <w:rPr>
            <w:rFonts w:ascii="Arial" w:eastAsia="Arial" w:hAnsi="Arial" w:cs="Arial"/>
            <w:i/>
            <w:color w:val="0077CC"/>
            <w:sz w:val="20"/>
            <w:u w:val="single"/>
            <w:shd w:val="clear" w:color="auto" w:fill="FFFFFF"/>
          </w:rPr>
          <w:t>28 U.S.C. § 2241</w:t>
        </w:r>
      </w:hyperlink>
      <w:r>
        <w:rPr>
          <w:rFonts w:ascii="Arial" w:eastAsia="Arial" w:hAnsi="Arial" w:cs="Arial"/>
          <w:color w:val="000000"/>
          <w:sz w:val="20"/>
        </w:rPr>
        <w:t xml:space="preserve"> [</w:t>
      </w:r>
      <w:hyperlink r:id="rId228"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w:t>
        </w:r>
      </w:hyperlink>
      <w:r>
        <w:rPr>
          <w:rFonts w:ascii="Arial" w:eastAsia="Arial" w:hAnsi="Arial" w:cs="Arial"/>
          <w:color w:val="000000"/>
          <w:sz w:val="20"/>
        </w:rPr>
        <w:t xml:space="preserve">]. The petition, as amended, alleged that Padilla's military detention violates the </w:t>
      </w:r>
      <w:hyperlink r:id="rId229" w:history="1">
        <w:r>
          <w:rPr>
            <w:rFonts w:ascii="Arial" w:eastAsia="Arial" w:hAnsi="Arial" w:cs="Arial"/>
            <w:i/>
            <w:color w:val="0077CC"/>
            <w:sz w:val="20"/>
            <w:u w:val="single"/>
            <w:shd w:val="clear" w:color="auto" w:fill="FFFFFF"/>
          </w:rPr>
          <w:t>Fourth,</w:t>
        </w:r>
      </w:hyperlink>
      <w:hyperlink r:id="rId230" w:history="1">
        <w:r>
          <w:rPr>
            <w:rFonts w:ascii="Arial" w:eastAsia="Arial" w:hAnsi="Arial" w:cs="Arial"/>
            <w:i/>
            <w:color w:val="0077CC"/>
            <w:sz w:val="20"/>
            <w:u w:val="single"/>
            <w:shd w:val="clear" w:color="auto" w:fill="FFFFFF"/>
          </w:rPr>
          <w:t xml:space="preserve"> Fifth, and </w:t>
        </w:r>
      </w:hyperlink>
      <w:hyperlink r:id="rId231" w:history="1">
        <w:r>
          <w:rPr>
            <w:rFonts w:ascii="Arial" w:eastAsia="Arial" w:hAnsi="Arial" w:cs="Arial"/>
            <w:i/>
            <w:color w:val="0077CC"/>
            <w:sz w:val="20"/>
            <w:u w:val="single"/>
            <w:shd w:val="clear" w:color="auto" w:fill="FFFFFF"/>
          </w:rPr>
          <w:t>Sixth Amendments</w:t>
        </w:r>
      </w:hyperlink>
      <w:r>
        <w:rPr>
          <w:rFonts w:ascii="Arial" w:eastAsia="Arial" w:hAnsi="Arial" w:cs="Arial"/>
          <w:color w:val="000000"/>
          <w:sz w:val="20"/>
        </w:rPr>
        <w:t xml:space="preserve"> and the Suspension Clause, </w:t>
      </w:r>
      <w:hyperlink r:id="rId232" w:history="1">
        <w:r>
          <w:rPr>
            <w:rFonts w:ascii="Arial" w:eastAsia="Arial" w:hAnsi="Arial" w:cs="Arial"/>
            <w:i/>
            <w:color w:val="0077CC"/>
            <w:sz w:val="20"/>
            <w:u w:val="single"/>
            <w:shd w:val="clear" w:color="auto" w:fill="FFFFFF"/>
          </w:rPr>
          <w:t>Art. I, § 9, cl. 2, of the United States Constitution</w:t>
        </w:r>
      </w:hyperlink>
      <w:r>
        <w:rPr>
          <w:rFonts w:ascii="Arial" w:eastAsia="Arial" w:hAnsi="Arial" w:cs="Arial"/>
          <w:color w:val="000000"/>
          <w:sz w:val="20"/>
        </w:rPr>
        <w:t xml:space="preserve">. </w:t>
      </w:r>
      <w:r>
        <w:rPr>
          <w:rFonts w:ascii="Arial" w:eastAsia="Arial" w:hAnsi="Arial" w:cs="Arial"/>
          <w:b/>
          <w:color w:val="000000"/>
          <w:sz w:val="20"/>
        </w:rPr>
        <w:t> [****12] </w:t>
      </w:r>
      <w:r>
        <w:rPr>
          <w:rFonts w:ascii="Arial" w:eastAsia="Arial" w:hAnsi="Arial" w:cs="Arial"/>
          <w:color w:val="000000"/>
          <w:sz w:val="20"/>
        </w:rPr>
        <w:t xml:space="preserve"> The amended petition named as respondents President Bush, Secretary Rumsfeld, and Melanie A. Marr, Commander of the Consolidated Naval Brig. </w:t>
      </w:r>
    </w:p>
    <w:p w:rsidR="00F726B1" w:rsidRDefault="00200BDC">
      <w:pPr>
        <w:widowControl w:val="0"/>
        <w:spacing w:before="240" w:line="260" w:lineRule="atLeast"/>
        <w:jc w:val="both"/>
      </w:pPr>
      <w:bookmarkStart w:id="138" w:name="Bookmark_para_8"/>
      <w:bookmarkStart w:id="139" w:name="Bookmark_I4F0XKKT0K1MND0TK0000400"/>
      <w:bookmarkEnd w:id="138"/>
      <w:bookmarkEnd w:id="139"/>
      <w:r>
        <w:rPr>
          <w:rFonts w:ascii="Arial" w:eastAsia="Arial" w:hAnsi="Arial" w:cs="Arial"/>
          <w:color w:val="000000"/>
          <w:sz w:val="20"/>
        </w:rPr>
        <w:t xml:space="preserve">The Government moved to dismiss, arguing that Commander Marr, as </w:t>
      </w:r>
      <w:r w:rsidRPr="003D31DB">
        <w:rPr>
          <w:rFonts w:ascii="Arial" w:eastAsia="Arial" w:hAnsi="Arial" w:cs="Arial"/>
          <w:color w:val="000000"/>
          <w:sz w:val="20"/>
          <w:highlight w:val="cyan"/>
        </w:rPr>
        <w:t>Padilla's immediate custodian</w:t>
      </w:r>
      <w:bookmarkStart w:id="140" w:name="_GoBack"/>
      <w:bookmarkEnd w:id="140"/>
      <w:r w:rsidRPr="003D31DB">
        <w:rPr>
          <w:rFonts w:ascii="Arial" w:eastAsia="Arial" w:hAnsi="Arial" w:cs="Arial"/>
          <w:color w:val="000000"/>
          <w:sz w:val="20"/>
          <w:highlight w:val="cyan"/>
        </w:rPr>
        <w:t xml:space="preserve">, is the </w:t>
      </w:r>
      <w:r w:rsidRPr="003D31DB">
        <w:rPr>
          <w:rFonts w:ascii="Arial" w:eastAsia="Arial" w:hAnsi="Arial" w:cs="Arial"/>
          <w:b/>
          <w:color w:val="000000"/>
          <w:sz w:val="20"/>
          <w:highlight w:val="cyan"/>
        </w:rPr>
        <w:t> [***526] </w:t>
      </w:r>
      <w:r w:rsidRPr="003D31DB">
        <w:rPr>
          <w:rFonts w:ascii="Arial" w:eastAsia="Arial" w:hAnsi="Arial" w:cs="Arial"/>
          <w:color w:val="000000"/>
          <w:sz w:val="20"/>
          <w:highlight w:val="cyan"/>
        </w:rPr>
        <w:t xml:space="preserve"> only proper respondent</w:t>
      </w:r>
      <w:r>
        <w:rPr>
          <w:rFonts w:ascii="Arial" w:eastAsia="Arial" w:hAnsi="Arial" w:cs="Arial"/>
          <w:color w:val="000000"/>
          <w:sz w:val="20"/>
        </w:rPr>
        <w:t xml:space="preserve"> to his habeas petition, and that the District Court lacks jurisdiction over Commander Marr because she is located outside the Southern District.  On the merits, the Government contended that the President has authority to detain Padilla militarily pursuant to the </w:t>
      </w:r>
      <w:hyperlink r:id="rId233" w:history="1">
        <w:r>
          <w:rPr>
            <w:rFonts w:ascii="Arial" w:eastAsia="Arial" w:hAnsi="Arial" w:cs="Arial"/>
            <w:i/>
            <w:color w:val="0077CC"/>
            <w:sz w:val="20"/>
            <w:u w:val="single"/>
            <w:shd w:val="clear" w:color="auto" w:fill="FFFFFF"/>
          </w:rPr>
          <w:t>Commander in Chief Clause of the Constitution, Art. II, § 2, cl. 1</w:t>
        </w:r>
      </w:hyperlink>
      <w:r>
        <w:rPr>
          <w:rFonts w:ascii="Arial" w:eastAsia="Arial" w:hAnsi="Arial" w:cs="Arial"/>
          <w:color w:val="000000"/>
          <w:sz w:val="20"/>
        </w:rPr>
        <w:t xml:space="preserve">, the congressional AUMF, and this Court's decision in </w:t>
      </w:r>
      <w:bookmarkStart w:id="141" w:name="Bookmark_I4F0XKKT0K1MND0TJ0000400"/>
      <w:bookmarkEnd w:id="141"/>
      <w:r>
        <w:fldChar w:fldCharType="begin"/>
      </w:r>
      <w:r>
        <w:instrText xml:space="preserve"> HYPERLINK "https://advance.lexis.com/api/document?collection=cases&amp;id=urn:contentItem:3S4X-56N0-003B-742J-00000-00&amp;context="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w:t>
      </w:r>
      <w:proofErr w:type="spellStart"/>
      <w:r>
        <w:rPr>
          <w:rFonts w:ascii="Arial" w:eastAsia="Arial" w:hAnsi="Arial" w:cs="Arial"/>
          <w:i/>
          <w:color w:val="0077CC"/>
          <w:sz w:val="20"/>
          <w:u w:val="single"/>
          <w:shd w:val="clear" w:color="auto" w:fill="FFFFFF"/>
        </w:rPr>
        <w:t>Quirin</w:t>
      </w:r>
      <w:proofErr w:type="spellEnd"/>
      <w:r>
        <w:rPr>
          <w:rFonts w:ascii="Arial" w:eastAsia="Arial" w:hAnsi="Arial" w:cs="Arial"/>
          <w:i/>
          <w:color w:val="0077CC"/>
          <w:sz w:val="20"/>
          <w:u w:val="single"/>
          <w:shd w:val="clear" w:color="auto" w:fill="FFFFFF"/>
        </w:rPr>
        <w:t>,</w:t>
      </w:r>
      <w:r>
        <w:rPr>
          <w:rFonts w:ascii="Arial" w:eastAsia="Arial" w:hAnsi="Arial" w:cs="Arial"/>
          <w:i/>
          <w:color w:val="0077CC"/>
          <w:sz w:val="20"/>
          <w:u w:val="single"/>
          <w:shd w:val="clear" w:color="auto" w:fill="FFFFFF"/>
        </w:rPr>
        <w:fldChar w:fldCharType="end"/>
      </w:r>
      <w:hyperlink r:id="rId234" w:history="1">
        <w:r>
          <w:rPr>
            <w:rFonts w:ascii="Arial" w:eastAsia="Arial" w:hAnsi="Arial" w:cs="Arial"/>
            <w:i/>
            <w:color w:val="0077CC"/>
            <w:sz w:val="20"/>
            <w:u w:val="single"/>
            <w:shd w:val="clear" w:color="auto" w:fill="FFFFFF"/>
          </w:rPr>
          <w:t xml:space="preserve"> 317 U.S. 1, 87 L. Ed. 3, 63 S. Ct. 2 (1942)</w:t>
        </w:r>
      </w:hyperlink>
      <w:r>
        <w:rPr>
          <w:rFonts w:ascii="Arial" w:eastAsia="Arial" w:hAnsi="Arial" w:cs="Arial"/>
          <w:color w:val="000000"/>
          <w:sz w:val="20"/>
        </w:rPr>
        <w:t xml:space="preserve">. </w:t>
      </w:r>
    </w:p>
    <w:p w:rsidR="00F726B1" w:rsidRDefault="00200BDC">
      <w:pPr>
        <w:widowControl w:val="0"/>
        <w:spacing w:before="240" w:line="260" w:lineRule="atLeast"/>
        <w:jc w:val="both"/>
      </w:pPr>
      <w:bookmarkStart w:id="142" w:name="Bookmark_para_9"/>
      <w:bookmarkStart w:id="143" w:name="Bookmark_I4F0XKKT0K1MND0VR0000400"/>
      <w:bookmarkEnd w:id="142"/>
      <w:bookmarkEnd w:id="143"/>
      <w:r>
        <w:rPr>
          <w:rFonts w:ascii="Arial" w:eastAsia="Arial" w:hAnsi="Arial" w:cs="Arial"/>
          <w:color w:val="000000"/>
          <w:sz w:val="20"/>
        </w:rPr>
        <w:t xml:space="preserve">The District Court issued its decision in December 2002. </w:t>
      </w:r>
      <w:bookmarkStart w:id="144" w:name="Bookmark_I4F0XKKT0K1MND0VT0000400"/>
      <w:bookmarkEnd w:id="144"/>
      <w:r>
        <w:rPr>
          <w:rFonts w:ascii="Arial" w:eastAsia="Arial" w:hAnsi="Arial" w:cs="Arial"/>
          <w:color w:val="000000"/>
          <w:sz w:val="20"/>
        </w:rPr>
        <w:t xml:space="preserve"> </w:t>
      </w:r>
      <w:bookmarkStart w:id="145" w:name="Bookmark_I4F0XKKT0K1MND0TM0000400"/>
      <w:bookmarkEnd w:id="145"/>
      <w:r>
        <w:lastRenderedPageBreak/>
        <w:fldChar w:fldCharType="begin"/>
      </w:r>
      <w:r>
        <w:instrText xml:space="preserve"> HYPERLINK "https://advance.lexis.com/api/document?collection=cases&amp;id=urn:contentItem:47CB-KSB0-0038-Y02B-00000-00&amp;context=" </w:instrText>
      </w:r>
      <w:r>
        <w:fldChar w:fldCharType="separate"/>
      </w:r>
      <w:r>
        <w:rPr>
          <w:rFonts w:ascii="Arial" w:eastAsia="Arial" w:hAnsi="Arial" w:cs="Arial"/>
          <w:i/>
          <w:color w:val="0077CC"/>
          <w:sz w:val="20"/>
          <w:u w:val="single"/>
          <w:shd w:val="clear" w:color="auto" w:fill="FFFFFF"/>
        </w:rPr>
        <w:t>Padilla ex rel. Newman</w:t>
      </w:r>
      <w:r>
        <w:rPr>
          <w:rFonts w:ascii="Arial" w:eastAsia="Arial" w:hAnsi="Arial" w:cs="Arial"/>
          <w:i/>
          <w:color w:val="0077CC"/>
          <w:sz w:val="20"/>
          <w:u w:val="single"/>
          <w:shd w:val="clear" w:color="auto" w:fill="FFFFFF"/>
        </w:rPr>
        <w:fldChar w:fldCharType="end"/>
      </w:r>
      <w:hyperlink r:id="rId235" w:history="1">
        <w:r>
          <w:rPr>
            <w:rFonts w:ascii="Arial" w:eastAsia="Arial" w:hAnsi="Arial" w:cs="Arial"/>
            <w:i/>
            <w:color w:val="0077CC"/>
            <w:sz w:val="20"/>
            <w:u w:val="single"/>
            <w:shd w:val="clear" w:color="auto" w:fill="FFFFFF"/>
          </w:rPr>
          <w:t xml:space="preserve"> v. </w:t>
        </w:r>
      </w:hyperlink>
      <w:hyperlink r:id="rId236" w:history="1">
        <w:r>
          <w:rPr>
            <w:rFonts w:ascii="Arial" w:eastAsia="Arial" w:hAnsi="Arial" w:cs="Arial"/>
            <w:i/>
            <w:color w:val="0077CC"/>
            <w:sz w:val="20"/>
            <w:u w:val="single"/>
            <w:shd w:val="clear" w:color="auto" w:fill="FFFFFF"/>
          </w:rPr>
          <w:t>Bush</w:t>
        </w:r>
      </w:hyperlink>
      <w:hyperlink r:id="rId237" w:history="1">
        <w:r>
          <w:rPr>
            <w:rFonts w:ascii="Arial" w:eastAsia="Arial" w:hAnsi="Arial" w:cs="Arial"/>
            <w:i/>
            <w:color w:val="0077CC"/>
            <w:sz w:val="20"/>
            <w:u w:val="single"/>
            <w:shd w:val="clear" w:color="auto" w:fill="FFFFFF"/>
          </w:rPr>
          <w:t xml:space="preserve">, 233 F. Supp.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564</w:t>
        </w:r>
      </w:hyperlink>
      <w:r>
        <w:rPr>
          <w:rFonts w:ascii="Arial" w:eastAsia="Arial" w:hAnsi="Arial" w:cs="Arial"/>
          <w:color w:val="000000"/>
          <w:sz w:val="20"/>
        </w:rPr>
        <w:t xml:space="preserve">. </w:t>
      </w:r>
      <w:bookmarkStart w:id="146" w:name="Bookmark_I4F0XKKT0K1MND0VW0000400"/>
      <w:bookmarkEnd w:id="146"/>
      <w:r>
        <w:rPr>
          <w:rFonts w:ascii="Arial" w:eastAsia="Arial" w:hAnsi="Arial" w:cs="Arial"/>
          <w:color w:val="000000"/>
          <w:sz w:val="20"/>
        </w:rPr>
        <w:t xml:space="preserve"> The court held that the Secretary's "personal involvement" in Padilla's military custody renders him a proper respondent to Padilla's habeas petition, and that it can assert jurisdiction over the Secretary under New York's long-arm statute, notwithstanding </w:t>
      </w:r>
      <w:r>
        <w:rPr>
          <w:rFonts w:ascii="Arial" w:eastAsia="Arial" w:hAnsi="Arial" w:cs="Arial"/>
          <w:b/>
          <w:color w:val="000000"/>
          <w:sz w:val="20"/>
        </w:rPr>
        <w:t> [*433] </w:t>
      </w:r>
      <w:r>
        <w:rPr>
          <w:rFonts w:ascii="Arial" w:eastAsia="Arial" w:hAnsi="Arial" w:cs="Arial"/>
          <w:color w:val="000000"/>
          <w:sz w:val="20"/>
        </w:rPr>
        <w:t xml:space="preserve"> his absence from the Southern District. </w:t>
      </w:r>
      <w:bookmarkStart w:id="147" w:name="Bookmark_I4F0XKKT0K1MND0VW0000400_2"/>
      <w:bookmarkStart w:id="148" w:name="Bookmark_I4F0XKKT0K1MND0VT0000400_2"/>
      <w:bookmarkEnd w:id="147"/>
      <w:bookmarkEnd w:id="148"/>
      <w:r>
        <w:rPr>
          <w:rFonts w:ascii="Arial" w:eastAsia="Arial" w:hAnsi="Arial" w:cs="Arial"/>
          <w:color w:val="000000"/>
          <w:sz w:val="20"/>
        </w:rPr>
        <w:t xml:space="preserve"> </w:t>
      </w:r>
      <w:r>
        <w:rPr>
          <w:rFonts w:ascii="Arial" w:eastAsia="Arial" w:hAnsi="Arial" w:cs="Arial"/>
          <w:vertAlign w:val="superscript"/>
        </w:rPr>
        <w:footnoteReference w:customMarkFollows="1" w:id="4"/>
        <w:t>4</w:t>
      </w:r>
      <w:r>
        <w:rPr>
          <w:rFonts w:ascii="Arial" w:eastAsia="Arial" w:hAnsi="Arial" w:cs="Arial"/>
          <w:color w:val="000000"/>
          <w:sz w:val="20"/>
        </w:rPr>
        <w:t xml:space="preserve"> </w:t>
      </w:r>
      <w:bookmarkStart w:id="152" w:name="Bookmark_I4F0XKKT0K1MND0VS0000400"/>
      <w:bookmarkEnd w:id="152"/>
      <w:r>
        <w:fldChar w:fldCharType="begin"/>
      </w:r>
      <w:r>
        <w:instrText xml:space="preserve"> HYPERLINK "https://advance.lexis.com/api/document?collection=cases&amp;id=urn:contentItem:47CB-KSB0-0038-Y02B-00000-00&amp;context=" </w:instrText>
      </w:r>
      <w:r>
        <w:fldChar w:fldCharType="separate"/>
      </w:r>
      <w:r>
        <w:rPr>
          <w:rFonts w:ascii="Arial" w:eastAsia="Arial" w:hAnsi="Arial" w:cs="Arial"/>
          <w:i/>
          <w:color w:val="0077CC"/>
          <w:sz w:val="20"/>
          <w:u w:val="single"/>
          <w:shd w:val="clear" w:color="auto" w:fill="FFFFFF"/>
        </w:rPr>
        <w:t xml:space="preserve"> Id.,</w:t>
      </w:r>
      <w:r>
        <w:rPr>
          <w:rFonts w:ascii="Arial" w:eastAsia="Arial" w:hAnsi="Arial" w:cs="Arial"/>
          <w:i/>
          <w:color w:val="0077CC"/>
          <w:sz w:val="20"/>
          <w:u w:val="single"/>
          <w:shd w:val="clear" w:color="auto" w:fill="FFFFFF"/>
        </w:rPr>
        <w:fldChar w:fldCharType="end"/>
      </w:r>
      <w:hyperlink r:id="rId238" w:history="1">
        <w:r>
          <w:rPr>
            <w:rFonts w:ascii="Arial" w:eastAsia="Arial" w:hAnsi="Arial" w:cs="Arial"/>
            <w:i/>
            <w:color w:val="0077CC"/>
            <w:sz w:val="20"/>
            <w:u w:val="single"/>
            <w:shd w:val="clear" w:color="auto" w:fill="FFFFFF"/>
          </w:rPr>
          <w:t xml:space="preserve"> at 581-587</w:t>
        </w:r>
      </w:hyperlink>
      <w:r>
        <w:rPr>
          <w:rFonts w:ascii="Arial" w:eastAsia="Arial" w:hAnsi="Arial" w:cs="Arial"/>
          <w:color w:val="000000"/>
          <w:sz w:val="20"/>
        </w:rPr>
        <w:t>.  On the merits, however, the</w:t>
      </w:r>
      <w:r>
        <w:rPr>
          <w:rFonts w:ascii="Arial" w:eastAsia="Arial" w:hAnsi="Arial" w:cs="Arial"/>
          <w:b/>
          <w:color w:val="000000"/>
          <w:sz w:val="20"/>
        </w:rPr>
        <w:t> [****13] </w:t>
      </w:r>
      <w:r>
        <w:rPr>
          <w:rFonts w:ascii="Arial" w:eastAsia="Arial" w:hAnsi="Arial" w:cs="Arial"/>
          <w:color w:val="000000"/>
          <w:sz w:val="20"/>
        </w:rPr>
        <w:t xml:space="preserve"> court accepted the Government's contention that the President has authority to detain as enemy </w:t>
      </w:r>
      <w:proofErr w:type="gramStart"/>
      <w:r>
        <w:rPr>
          <w:rFonts w:ascii="Arial" w:eastAsia="Arial" w:hAnsi="Arial" w:cs="Arial"/>
          <w:color w:val="000000"/>
          <w:sz w:val="20"/>
        </w:rPr>
        <w:t>combatants</w:t>
      </w:r>
      <w:proofErr w:type="gramEnd"/>
      <w:r>
        <w:rPr>
          <w:rFonts w:ascii="Arial" w:eastAsia="Arial" w:hAnsi="Arial" w:cs="Arial"/>
          <w:color w:val="000000"/>
          <w:sz w:val="20"/>
        </w:rPr>
        <w:t xml:space="preserve"> citizens captured on American soil during a time of war.  </w:t>
      </w:r>
      <w:bookmarkStart w:id="153" w:name="Bookmark_I4F0XKKT0K1MND0VV0000400"/>
      <w:bookmarkEnd w:id="153"/>
      <w:r>
        <w:fldChar w:fldCharType="begin"/>
      </w:r>
      <w:r>
        <w:instrText xml:space="preserve"> HYPERLINK "https://advance.lexis.com/api/document?collection=cases&amp;id=urn:contentItem:47CB-KSB0-0038-Y02B-00000-00&amp;context="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239" w:history="1">
        <w:r>
          <w:rPr>
            <w:rFonts w:ascii="Arial" w:eastAsia="Arial" w:hAnsi="Arial" w:cs="Arial"/>
            <w:i/>
            <w:color w:val="0077CC"/>
            <w:sz w:val="20"/>
            <w:u w:val="single"/>
            <w:shd w:val="clear" w:color="auto" w:fill="FFFFFF"/>
          </w:rPr>
          <w:t xml:space="preserve"> at 587-599</w:t>
        </w:r>
      </w:hyperlink>
      <w:r>
        <w:rPr>
          <w:rFonts w:ascii="Arial" w:eastAsia="Arial" w:hAnsi="Arial" w:cs="Arial"/>
          <w:color w:val="000000"/>
          <w:sz w:val="20"/>
        </w:rPr>
        <w:t xml:space="preserve">.  </w:t>
      </w:r>
      <w:r>
        <w:rPr>
          <w:rFonts w:ascii="Arial" w:eastAsia="Arial" w:hAnsi="Arial" w:cs="Arial"/>
          <w:vertAlign w:val="superscript"/>
        </w:rPr>
        <w:footnoteReference w:customMarkFollows="1" w:id="5"/>
        <w:t>5</w:t>
      </w:r>
      <w:r>
        <w:rPr>
          <w:rFonts w:ascii="Arial" w:eastAsia="Arial" w:hAnsi="Arial" w:cs="Arial"/>
          <w:color w:val="000000"/>
          <w:sz w:val="20"/>
        </w:rPr>
        <w:t xml:space="preserve"> </w:t>
      </w:r>
    </w:p>
    <w:p w:rsidR="00F726B1" w:rsidRDefault="00200BDC">
      <w:pPr>
        <w:widowControl w:val="0"/>
        <w:spacing w:before="240" w:line="260" w:lineRule="atLeast"/>
        <w:jc w:val="both"/>
      </w:pPr>
      <w:bookmarkStart w:id="160" w:name="Bookmark_para_10"/>
      <w:bookmarkEnd w:id="160"/>
      <w:r>
        <w:rPr>
          <w:rFonts w:ascii="Arial" w:eastAsia="Arial" w:hAnsi="Arial" w:cs="Arial"/>
          <w:b/>
          <w:color w:val="000000"/>
          <w:sz w:val="20"/>
        </w:rPr>
        <w:t> [****14] </w:t>
      </w:r>
      <w:r>
        <w:rPr>
          <w:rFonts w:ascii="Arial" w:eastAsia="Arial" w:hAnsi="Arial" w:cs="Arial"/>
          <w:color w:val="000000"/>
          <w:sz w:val="20"/>
        </w:rPr>
        <w:t xml:space="preserve"> </w:t>
      </w:r>
      <w:bookmarkStart w:id="161" w:name="Bookmark_I4F0XKKT0K1MND0XY0000400"/>
      <w:bookmarkStart w:id="162" w:name="Bookmark_I4F0XKKT0K1MND0Y10000400"/>
      <w:bookmarkEnd w:id="161"/>
      <w:bookmarkEnd w:id="162"/>
      <w:r>
        <w:rPr>
          <w:rFonts w:ascii="Arial" w:eastAsia="Arial" w:hAnsi="Arial" w:cs="Arial"/>
          <w:b/>
          <w:color w:val="000000"/>
          <w:sz w:val="20"/>
        </w:rPr>
        <w:t> [**2717] </w:t>
      </w:r>
      <w:r>
        <w:rPr>
          <w:rFonts w:ascii="Arial" w:eastAsia="Arial" w:hAnsi="Arial" w:cs="Arial"/>
          <w:color w:val="000000"/>
          <w:sz w:val="20"/>
        </w:rPr>
        <w:t xml:space="preserve"> The Court of Appeals for the Second Circuit reversed </w:t>
      </w:r>
      <w:bookmarkStart w:id="163" w:name="Bookmark_I4F0XKKT0K1MND0XX0000400"/>
      <w:bookmarkEnd w:id="163"/>
      <w:r>
        <w:fldChar w:fldCharType="begin"/>
      </w:r>
      <w:r>
        <w:instrText xml:space="preserve"> HYPERLINK "https://advance.lexis.com/api/document?collection=cases&amp;id=urn:contentItem:4B85-JBT0-0038-X4M3-00000-00&amp;context=" </w:instrText>
      </w:r>
      <w:r>
        <w:fldChar w:fldCharType="separate"/>
      </w:r>
      <w:r>
        <w:rPr>
          <w:rFonts w:ascii="Arial" w:eastAsia="Arial" w:hAnsi="Arial" w:cs="Arial"/>
          <w:i/>
          <w:color w:val="0077CC"/>
          <w:sz w:val="20"/>
          <w:u w:val="single"/>
          <w:shd w:val="clear" w:color="auto" w:fill="FFFFFF"/>
        </w:rPr>
        <w:t xml:space="preserve">352 </w:t>
      </w:r>
      <w:proofErr w:type="spellStart"/>
      <w:r>
        <w:rPr>
          <w:rFonts w:ascii="Arial" w:eastAsia="Arial" w:hAnsi="Arial" w:cs="Arial"/>
          <w:i/>
          <w:color w:val="0077CC"/>
          <w:sz w:val="20"/>
          <w:u w:val="single"/>
          <w:shd w:val="clear" w:color="auto" w:fill="FFFFFF"/>
        </w:rPr>
        <w:t>F.3d</w:t>
      </w:r>
      <w:proofErr w:type="spellEnd"/>
      <w:r>
        <w:rPr>
          <w:rFonts w:ascii="Arial" w:eastAsia="Arial" w:hAnsi="Arial" w:cs="Arial"/>
          <w:i/>
          <w:color w:val="0077CC"/>
          <w:sz w:val="20"/>
          <w:u w:val="single"/>
          <w:shd w:val="clear" w:color="auto" w:fill="FFFFFF"/>
        </w:rPr>
        <w:t xml:space="preserve"> 695 (2003)</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w:t>
      </w:r>
      <w:bookmarkStart w:id="164" w:name="Bookmark_I4F0XKKT0K1MND0YT0000400"/>
      <w:bookmarkEnd w:id="164"/>
      <w:r>
        <w:rPr>
          <w:rFonts w:ascii="Arial" w:eastAsia="Arial" w:hAnsi="Arial" w:cs="Arial"/>
          <w:color w:val="000000"/>
          <w:sz w:val="20"/>
        </w:rPr>
        <w:t xml:space="preserve"> The court agreed with the District Court that Secretary Rumsfeld is a proper respondent, reasoning that in cases where the habeas petitioner is detained for "other than federal criminal violations, the Supreme Court has recognized exceptions to the general practice of naming the immediate physical custodian as respondent." </w:t>
      </w:r>
      <w:bookmarkStart w:id="165" w:name="Bookmark_I4F0XKKT0K1MND0Y00000400"/>
      <w:bookmarkEnd w:id="165"/>
      <w:r>
        <w:fldChar w:fldCharType="begin"/>
      </w:r>
      <w:r>
        <w:instrText xml:space="preserve"> HYPERLINK "https://advance.lexis.com/api/document?collection=cases&amp;id=urn:contentItem:4B85-JBT0-0038-X4M3-00000-00&amp;context="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240" w:history="1">
        <w:r>
          <w:rPr>
            <w:rFonts w:ascii="Arial" w:eastAsia="Arial" w:hAnsi="Arial" w:cs="Arial"/>
            <w:i/>
            <w:color w:val="0077CC"/>
            <w:sz w:val="20"/>
            <w:u w:val="single"/>
            <w:shd w:val="clear" w:color="auto" w:fill="FFFFFF"/>
          </w:rPr>
          <w:t xml:space="preserve"> at 704-708</w:t>
        </w:r>
      </w:hyperlink>
      <w:r>
        <w:rPr>
          <w:rFonts w:ascii="Arial" w:eastAsia="Arial" w:hAnsi="Arial" w:cs="Arial"/>
          <w:color w:val="000000"/>
          <w:sz w:val="20"/>
        </w:rPr>
        <w:t xml:space="preserve">. </w:t>
      </w:r>
      <w:bookmarkStart w:id="166" w:name="Bookmark_I4F0XKKT0K1MND0YT0000400_2"/>
      <w:bookmarkEnd w:id="166"/>
      <w:r>
        <w:rPr>
          <w:rFonts w:ascii="Arial" w:eastAsia="Arial" w:hAnsi="Arial" w:cs="Arial"/>
          <w:color w:val="000000"/>
          <w:sz w:val="20"/>
        </w:rPr>
        <w:t xml:space="preserve"> The Court of Appeals concluded that on these "unique" facts Secretary Rumsfeld is Padilla's custodian because he exercises "the legal reality of control" over Padilla and because he was personally involved in Padilla's military detention. </w:t>
      </w:r>
      <w:bookmarkStart w:id="167" w:name="Bookmark_I4F0XKKT0K1MND0YS0000400"/>
      <w:bookmarkEnd w:id="167"/>
      <w:r>
        <w:fldChar w:fldCharType="begin"/>
      </w:r>
      <w:r>
        <w:instrText xml:space="preserve"> HYPERLINK "https://advance.lexis.com/api/document?collection=cases&amp;id=urn:contentItem:4B85-JBT0-0038-X4M3-00000-00&amp;context="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241" w:history="1">
        <w:r>
          <w:rPr>
            <w:rFonts w:ascii="Arial" w:eastAsia="Arial" w:hAnsi="Arial" w:cs="Arial"/>
            <w:i/>
            <w:color w:val="0077CC"/>
            <w:sz w:val="20"/>
            <w:u w:val="single"/>
            <w:shd w:val="clear" w:color="auto" w:fill="FFFFFF"/>
          </w:rPr>
          <w:t xml:space="preserve"> at 707-708</w:t>
        </w:r>
      </w:hyperlink>
      <w:r>
        <w:rPr>
          <w:rFonts w:ascii="Arial" w:eastAsia="Arial" w:hAnsi="Arial" w:cs="Arial"/>
          <w:color w:val="000000"/>
          <w:sz w:val="20"/>
        </w:rPr>
        <w:t xml:space="preserve">.  The Court of Appeals also affirmed the District Court's holding that it has jurisdiction over the Secretary under New York's long-arm statute.  </w:t>
      </w:r>
      <w:hyperlink r:id="rId242" w:history="1">
        <w:r>
          <w:rPr>
            <w:rFonts w:ascii="Arial" w:eastAsia="Arial" w:hAnsi="Arial" w:cs="Arial"/>
            <w:i/>
            <w:color w:val="0077CC"/>
            <w:sz w:val="20"/>
            <w:u w:val="single"/>
            <w:shd w:val="clear" w:color="auto" w:fill="FFFFFF"/>
          </w:rPr>
          <w:t>Id.,</w:t>
        </w:r>
      </w:hyperlink>
      <w:hyperlink r:id="rId243" w:history="1">
        <w:r>
          <w:rPr>
            <w:rFonts w:ascii="Arial" w:eastAsia="Arial" w:hAnsi="Arial" w:cs="Arial"/>
            <w:i/>
            <w:color w:val="0077CC"/>
            <w:sz w:val="20"/>
            <w:u w:val="single"/>
            <w:shd w:val="clear" w:color="auto" w:fill="FFFFFF"/>
          </w:rPr>
          <w:t xml:space="preserve"> at 708-710</w:t>
        </w:r>
      </w:hyperlink>
      <w:r>
        <w:rPr>
          <w:rFonts w:ascii="Arial" w:eastAsia="Arial" w:hAnsi="Arial" w:cs="Arial"/>
          <w:color w:val="000000"/>
          <w:sz w:val="20"/>
        </w:rPr>
        <w:t xml:space="preserve">. </w:t>
      </w:r>
    </w:p>
    <w:p w:rsidR="00F726B1" w:rsidRDefault="00200BDC">
      <w:pPr>
        <w:widowControl w:val="0"/>
        <w:spacing w:before="240" w:line="260" w:lineRule="atLeast"/>
        <w:jc w:val="both"/>
      </w:pPr>
      <w:bookmarkStart w:id="168" w:name="Bookmark_para_11"/>
      <w:bookmarkStart w:id="169" w:name="Bookmark_I4F0XKKT0K1MND0YW0000400"/>
      <w:bookmarkEnd w:id="168"/>
      <w:bookmarkEnd w:id="169"/>
      <w:r>
        <w:rPr>
          <w:rFonts w:ascii="Arial" w:eastAsia="Arial" w:hAnsi="Arial" w:cs="Arial"/>
          <w:color w:val="000000"/>
          <w:sz w:val="20"/>
        </w:rPr>
        <w:t xml:space="preserve">Reaching the merits, the Court of Appeals held that the President lacks authority to detain Padilla militarily. </w:t>
      </w:r>
      <w:bookmarkStart w:id="170" w:name="Bookmark_I4F0XKKT0K1MND10N0000400"/>
      <w:bookmarkEnd w:id="170"/>
      <w:r>
        <w:rPr>
          <w:rFonts w:ascii="Arial" w:eastAsia="Arial" w:hAnsi="Arial" w:cs="Arial"/>
          <w:color w:val="000000"/>
          <w:sz w:val="20"/>
        </w:rPr>
        <w:t xml:space="preserve"> </w:t>
      </w:r>
      <w:bookmarkStart w:id="171" w:name="Bookmark_I4F0XKKT0K1MND0YV0000400"/>
      <w:bookmarkEnd w:id="171"/>
      <w:r>
        <w:fldChar w:fldCharType="begin"/>
      </w:r>
      <w:r>
        <w:instrText xml:space="preserve"> HYPERLINK "https://advance.lexis.com/api/document?collection=cases&amp;id=urn:contentItem:4B85-JBT0-0038-X4M3-00000-00&amp;context="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244" w:history="1">
        <w:r>
          <w:rPr>
            <w:rFonts w:ascii="Arial" w:eastAsia="Arial" w:hAnsi="Arial" w:cs="Arial"/>
            <w:i/>
            <w:color w:val="0077CC"/>
            <w:sz w:val="20"/>
            <w:u w:val="single"/>
            <w:shd w:val="clear" w:color="auto" w:fill="FFFFFF"/>
          </w:rPr>
          <w:t xml:space="preserve"> at 710-724</w:t>
        </w:r>
      </w:hyperlink>
      <w:r>
        <w:rPr>
          <w:rFonts w:ascii="Arial" w:eastAsia="Arial" w:hAnsi="Arial" w:cs="Arial"/>
          <w:color w:val="000000"/>
          <w:sz w:val="20"/>
        </w:rPr>
        <w:t xml:space="preserve">.  The court concluded that neither the President's </w:t>
      </w:r>
      <w:r>
        <w:rPr>
          <w:rFonts w:ascii="Arial" w:eastAsia="Arial" w:hAnsi="Arial" w:cs="Arial"/>
          <w:b/>
          <w:color w:val="000000"/>
          <w:sz w:val="20"/>
        </w:rPr>
        <w:t> [*434] </w:t>
      </w:r>
      <w:r>
        <w:rPr>
          <w:rFonts w:ascii="Arial" w:eastAsia="Arial" w:hAnsi="Arial" w:cs="Arial"/>
          <w:color w:val="000000"/>
          <w:sz w:val="20"/>
        </w:rPr>
        <w:t xml:space="preserve"> Commander-in-Chief power nor the AUMF authorizes military detentions of American citizens captured on American</w:t>
      </w:r>
      <w:r>
        <w:rPr>
          <w:rFonts w:ascii="Arial" w:eastAsia="Arial" w:hAnsi="Arial" w:cs="Arial"/>
          <w:b/>
          <w:color w:val="000000"/>
          <w:sz w:val="20"/>
        </w:rPr>
        <w:t> [****15] </w:t>
      </w:r>
      <w:r>
        <w:rPr>
          <w:rFonts w:ascii="Arial" w:eastAsia="Arial" w:hAnsi="Arial" w:cs="Arial"/>
          <w:color w:val="000000"/>
          <w:sz w:val="20"/>
        </w:rPr>
        <w:t xml:space="preserve"> soil.  </w:t>
      </w:r>
      <w:hyperlink r:id="rId245" w:history="1">
        <w:r>
          <w:rPr>
            <w:rFonts w:ascii="Arial" w:eastAsia="Arial" w:hAnsi="Arial" w:cs="Arial"/>
            <w:i/>
            <w:color w:val="0077CC"/>
            <w:sz w:val="20"/>
            <w:u w:val="single"/>
            <w:shd w:val="clear" w:color="auto" w:fill="FFFFFF"/>
          </w:rPr>
          <w:t>Id.,</w:t>
        </w:r>
      </w:hyperlink>
      <w:hyperlink r:id="rId246" w:history="1">
        <w:r>
          <w:rPr>
            <w:rFonts w:ascii="Arial" w:eastAsia="Arial" w:hAnsi="Arial" w:cs="Arial"/>
            <w:i/>
            <w:color w:val="0077CC"/>
            <w:sz w:val="20"/>
            <w:u w:val="single"/>
            <w:shd w:val="clear" w:color="auto" w:fill="FFFFFF"/>
          </w:rPr>
          <w:t xml:space="preserve"> at 712-718, 722-723</w:t>
        </w:r>
      </w:hyperlink>
      <w:r>
        <w:rPr>
          <w:rFonts w:ascii="Arial" w:eastAsia="Arial" w:hAnsi="Arial" w:cs="Arial"/>
          <w:color w:val="000000"/>
          <w:sz w:val="20"/>
        </w:rPr>
        <w:t xml:space="preserve">. </w:t>
      </w:r>
      <w:bookmarkStart w:id="172" w:name="Bookmark_I4F0XKKT0K1MND10N0000400_2"/>
      <w:bookmarkEnd w:id="172"/>
      <w:r>
        <w:rPr>
          <w:rFonts w:ascii="Arial" w:eastAsia="Arial" w:hAnsi="Arial" w:cs="Arial"/>
          <w:color w:val="000000"/>
          <w:sz w:val="20"/>
        </w:rPr>
        <w:t xml:space="preserve"> To the contrary, the Court of Appeals found in both our case law and in the Non-Detention Act, </w:t>
      </w:r>
      <w:hyperlink r:id="rId247" w:history="1">
        <w:r>
          <w:rPr>
            <w:rFonts w:ascii="Arial" w:eastAsia="Arial" w:hAnsi="Arial" w:cs="Arial"/>
            <w:i/>
            <w:color w:val="0077CC"/>
            <w:sz w:val="20"/>
            <w:u w:val="single"/>
            <w:shd w:val="clear" w:color="auto" w:fill="FFFFFF"/>
          </w:rPr>
          <w:t xml:space="preserve">18 U.S.C. § </w:t>
        </w:r>
        <w:r>
          <w:rPr>
            <w:rFonts w:ascii="Arial" w:eastAsia="Arial" w:hAnsi="Arial" w:cs="Arial"/>
            <w:i/>
            <w:color w:val="0077CC"/>
            <w:sz w:val="20"/>
            <w:u w:val="single"/>
            <w:shd w:val="clear" w:color="auto" w:fill="FFFFFF"/>
          </w:rPr>
          <w:t>4001(a)</w:t>
        </w:r>
      </w:hyperlink>
      <w:r>
        <w:rPr>
          <w:rFonts w:ascii="Arial" w:eastAsia="Arial" w:hAnsi="Arial" w:cs="Arial"/>
          <w:color w:val="000000"/>
          <w:sz w:val="20"/>
        </w:rPr>
        <w:t>[</w:t>
      </w:r>
      <w:hyperlink r:id="rId248" w:history="1">
        <w:r>
          <w:rPr>
            <w:rFonts w:ascii="Arial" w:eastAsia="Arial" w:hAnsi="Arial" w:cs="Arial"/>
            <w:i/>
            <w:color w:val="0077CC"/>
            <w:sz w:val="20"/>
            <w:u w:val="single"/>
            <w:shd w:val="clear" w:color="auto" w:fill="FFFFFF"/>
          </w:rPr>
          <w:t xml:space="preserve">18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xml:space="preserve">. </w:t>
        </w:r>
      </w:hyperlink>
      <w:hyperlink r:id="rId249" w:history="1">
        <w:r>
          <w:rPr>
            <w:rFonts w:ascii="Arial" w:eastAsia="Arial" w:hAnsi="Arial" w:cs="Arial"/>
            <w:b/>
            <w:i/>
            <w:color w:val="0077CC"/>
            <w:sz w:val="20"/>
            <w:u w:val="single"/>
            <w:shd w:val="clear" w:color="auto" w:fill="FFFFFF"/>
          </w:rPr>
          <w:t> [***527] </w:t>
        </w:r>
      </w:hyperlink>
      <w:hyperlink r:id="rId250" w:history="1">
        <w:r>
          <w:rPr>
            <w:rFonts w:ascii="Arial" w:eastAsia="Arial" w:hAnsi="Arial" w:cs="Arial"/>
            <w:i/>
            <w:color w:val="0077CC"/>
            <w:sz w:val="20"/>
            <w:u w:val="single"/>
            <w:shd w:val="clear" w:color="auto" w:fill="FFFFFF"/>
          </w:rPr>
          <w:t xml:space="preserve"> § 4001(a)</w:t>
        </w:r>
      </w:hyperlink>
      <w:r>
        <w:rPr>
          <w:rFonts w:ascii="Arial" w:eastAsia="Arial" w:hAnsi="Arial" w:cs="Arial"/>
          <w:color w:val="000000"/>
          <w:sz w:val="20"/>
        </w:rPr>
        <w:t xml:space="preserve">], </w:t>
      </w:r>
      <w:r>
        <w:rPr>
          <w:rFonts w:ascii="Arial" w:eastAsia="Arial" w:hAnsi="Arial" w:cs="Arial"/>
          <w:vertAlign w:val="superscript"/>
        </w:rPr>
        <w:footnoteReference w:customMarkFollows="1" w:id="6"/>
        <w:t>6</w:t>
      </w:r>
      <w:r>
        <w:rPr>
          <w:rFonts w:ascii="Arial" w:eastAsia="Arial" w:hAnsi="Arial" w:cs="Arial"/>
          <w:color w:val="000000"/>
          <w:sz w:val="20"/>
        </w:rPr>
        <w:t xml:space="preserve"> a strong presumption against domestic military detention of citizens absent explicit congressional authorization.  </w:t>
      </w:r>
      <w:bookmarkStart w:id="174" w:name="Bookmark_I4F0XKKT0K1MND0YX0000400"/>
      <w:bookmarkEnd w:id="174"/>
      <w:r>
        <w:fldChar w:fldCharType="begin"/>
      </w:r>
      <w:r>
        <w:instrText xml:space="preserve"> HYPERLINK "https://advance.lexis.com/api/document?collection=cases&amp;id=urn:contentItem:4B85-JBT0-0038-X4M3-00000-00&amp;context=" </w:instrText>
      </w:r>
      <w:r>
        <w:fldChar w:fldCharType="separate"/>
      </w:r>
      <w:r>
        <w:rPr>
          <w:rFonts w:ascii="Arial" w:eastAsia="Arial" w:hAnsi="Arial" w:cs="Arial"/>
          <w:i/>
          <w:color w:val="0077CC"/>
          <w:sz w:val="20"/>
          <w:u w:val="single"/>
          <w:shd w:val="clear" w:color="auto" w:fill="FFFFFF"/>
        </w:rPr>
        <w:t xml:space="preserve">352 </w:t>
      </w:r>
      <w:proofErr w:type="spellStart"/>
      <w:r>
        <w:rPr>
          <w:rFonts w:ascii="Arial" w:eastAsia="Arial" w:hAnsi="Arial" w:cs="Arial"/>
          <w:i/>
          <w:color w:val="0077CC"/>
          <w:sz w:val="20"/>
          <w:u w:val="single"/>
          <w:shd w:val="clear" w:color="auto" w:fill="FFFFFF"/>
        </w:rPr>
        <w:t>F.3d</w:t>
      </w:r>
      <w:proofErr w:type="spellEnd"/>
      <w:r>
        <w:rPr>
          <w:rFonts w:ascii="Arial" w:eastAsia="Arial" w:hAnsi="Arial" w:cs="Arial"/>
          <w:i/>
          <w:color w:val="0077CC"/>
          <w:sz w:val="20"/>
          <w:u w:val="single"/>
          <w:shd w:val="clear" w:color="auto" w:fill="FFFFFF"/>
        </w:rPr>
        <w:t xml:space="preserve"> at 710-722</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Accordingly, the court granted the writ of habeas corpus and directed the Secretary to release Padilla from military custody within 30 days.  </w:t>
      </w:r>
      <w:hyperlink r:id="rId251" w:history="1">
        <w:r>
          <w:rPr>
            <w:rFonts w:ascii="Arial" w:eastAsia="Arial" w:hAnsi="Arial" w:cs="Arial"/>
            <w:i/>
            <w:color w:val="0077CC"/>
            <w:sz w:val="20"/>
            <w:u w:val="single"/>
            <w:shd w:val="clear" w:color="auto" w:fill="FFFFFF"/>
          </w:rPr>
          <w:t>Id.,</w:t>
        </w:r>
      </w:hyperlink>
      <w:hyperlink r:id="rId252" w:history="1">
        <w:r>
          <w:rPr>
            <w:rFonts w:ascii="Arial" w:eastAsia="Arial" w:hAnsi="Arial" w:cs="Arial"/>
            <w:i/>
            <w:color w:val="0077CC"/>
            <w:sz w:val="20"/>
            <w:u w:val="single"/>
            <w:shd w:val="clear" w:color="auto" w:fill="FFFFFF"/>
          </w:rPr>
          <w:t xml:space="preserve"> at 724</w:t>
        </w:r>
      </w:hyperlink>
      <w:r>
        <w:rPr>
          <w:rFonts w:ascii="Arial" w:eastAsia="Arial" w:hAnsi="Arial" w:cs="Arial"/>
          <w:color w:val="000000"/>
          <w:sz w:val="20"/>
        </w:rPr>
        <w:t xml:space="preserve">. </w:t>
      </w:r>
    </w:p>
    <w:bookmarkStart w:id="175" w:name="Bookmark_para_12"/>
    <w:bookmarkStart w:id="176" w:name="Bookmark_I4F0XKKT0K1MND10R0000400"/>
    <w:bookmarkEnd w:id="175"/>
    <w:bookmarkEnd w:id="176"/>
    <w:p w:rsidR="00F726B1" w:rsidRDefault="00200BDC">
      <w:pPr>
        <w:widowControl w:val="0"/>
        <w:spacing w:before="200" w:line="260" w:lineRule="atLeast"/>
        <w:jc w:val="both"/>
      </w:pPr>
      <w:r>
        <w:fldChar w:fldCharType="begin"/>
      </w:r>
      <w:r>
        <w:instrText xml:space="preserve"> HYPERLINK "https://advance.lexis.com/api/document?collection=cases&amp;id=urn:contentItem:4CR8-1JM0-004C-2006-00000-00&amp;context=&amp;link=LEDHN1"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00" name="Picture 100">
              <a:hlinkClick xmlns:a="http://schemas.openxmlformats.org/drawingml/2006/main" r:id="rId21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77" w:name="Bookmark_LEDHN1_2"/>
      <w:bookmarkEnd w:id="177"/>
      <w:r>
        <w:rPr>
          <w:rFonts w:ascii="Arial" w:eastAsia="Arial" w:hAnsi="Arial" w:cs="Arial"/>
          <w:color w:val="000000"/>
          <w:sz w:val="20"/>
        </w:rPr>
        <w:t>[</w:t>
      </w:r>
      <w:proofErr w:type="spellStart"/>
      <w:r>
        <w:rPr>
          <w:rFonts w:ascii="Arial" w:eastAsia="Arial" w:hAnsi="Arial" w:cs="Arial"/>
          <w:color w:val="000000"/>
          <w:sz w:val="20"/>
        </w:rPr>
        <w:t>1B</w:t>
      </w:r>
      <w:proofErr w:type="spellEnd"/>
      <w:r>
        <w:rPr>
          <w:rFonts w:ascii="Arial" w:eastAsia="Arial" w:hAnsi="Arial" w:cs="Arial"/>
          <w:color w:val="000000"/>
          <w:sz w:val="20"/>
        </w:rPr>
        <w:t xml:space="preserve">] </w:t>
      </w:r>
      <w:hyperlink r:id="rId253"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3B</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01" name="Picture 101">
              <a:hlinkClick xmlns:a="http://schemas.openxmlformats.org/drawingml/2006/main" r:id="rId2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78" w:name="Bookmark_LEDHN3_2"/>
      <w:bookmarkEnd w:id="178"/>
      <w:r>
        <w:rPr>
          <w:rFonts w:ascii="Arial" w:eastAsia="Arial" w:hAnsi="Arial" w:cs="Arial"/>
          <w:color w:val="000000"/>
          <w:sz w:val="20"/>
        </w:rPr>
        <w:t>[</w:t>
      </w:r>
      <w:proofErr w:type="spellStart"/>
      <w:r>
        <w:rPr>
          <w:rFonts w:ascii="Arial" w:eastAsia="Arial" w:hAnsi="Arial" w:cs="Arial"/>
          <w:color w:val="000000"/>
          <w:sz w:val="20"/>
        </w:rPr>
        <w:t>3B</w:t>
      </w:r>
      <w:proofErr w:type="spellEnd"/>
      <w:r>
        <w:rPr>
          <w:rFonts w:ascii="Arial" w:eastAsia="Arial" w:hAnsi="Arial" w:cs="Arial"/>
          <w:color w:val="000000"/>
          <w:sz w:val="20"/>
        </w:rPr>
        <w:t xml:space="preserve">] </w:t>
      </w:r>
      <w:hyperlink r:id="rId254"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4B</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02" name="Picture 102">
              <a:hlinkClick xmlns:a="http://schemas.openxmlformats.org/drawingml/2006/main" r:id="rId22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79" w:name="Bookmark_LEDHN4_2"/>
      <w:bookmarkEnd w:id="179"/>
      <w:r>
        <w:rPr>
          <w:rFonts w:ascii="Arial" w:eastAsia="Arial" w:hAnsi="Arial" w:cs="Arial"/>
          <w:color w:val="000000"/>
          <w:sz w:val="20"/>
        </w:rPr>
        <w:t>[</w:t>
      </w:r>
      <w:proofErr w:type="spellStart"/>
      <w:r>
        <w:rPr>
          <w:rFonts w:ascii="Arial" w:eastAsia="Arial" w:hAnsi="Arial" w:cs="Arial"/>
          <w:color w:val="000000"/>
          <w:sz w:val="20"/>
        </w:rPr>
        <w:t>4B</w:t>
      </w:r>
      <w:proofErr w:type="spellEnd"/>
      <w:r>
        <w:rPr>
          <w:rFonts w:ascii="Arial" w:eastAsia="Arial" w:hAnsi="Arial" w:cs="Arial"/>
          <w:color w:val="000000"/>
          <w:sz w:val="20"/>
        </w:rPr>
        <w:t xml:space="preserve">] </w:t>
      </w:r>
      <w:hyperlink r:id="rId255"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5A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03" name="Picture 103">
              <a:hlinkClick xmlns:a="http://schemas.openxmlformats.org/drawingml/2006/main" r:id="rId25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80" w:name="Bookmark_LEDHN5_1"/>
      <w:bookmarkEnd w:id="180"/>
      <w:r>
        <w:rPr>
          <w:rFonts w:ascii="Arial" w:eastAsia="Arial" w:hAnsi="Arial" w:cs="Arial"/>
          <w:color w:val="000000"/>
          <w:sz w:val="20"/>
        </w:rPr>
        <w:t>[</w:t>
      </w:r>
      <w:proofErr w:type="spellStart"/>
      <w:r>
        <w:rPr>
          <w:rFonts w:ascii="Arial" w:eastAsia="Arial" w:hAnsi="Arial" w:cs="Arial"/>
          <w:color w:val="000000"/>
          <w:sz w:val="20"/>
        </w:rPr>
        <w:t>5A</w:t>
      </w:r>
      <w:proofErr w:type="spellEnd"/>
      <w:r>
        <w:rPr>
          <w:rFonts w:ascii="Arial" w:eastAsia="Arial" w:hAnsi="Arial" w:cs="Arial"/>
          <w:color w:val="000000"/>
          <w:sz w:val="20"/>
        </w:rPr>
        <w:t xml:space="preserve">] </w:t>
      </w:r>
      <w:hyperlink r:id="rId257"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04" name="Picture 104">
              <a:hlinkClick xmlns:a="http://schemas.openxmlformats.org/drawingml/2006/main" r:id="rId2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4"/>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81" w:name="Bookmark_LEDHN6_1"/>
      <w:bookmarkEnd w:id="181"/>
      <w:r>
        <w:rPr>
          <w:rFonts w:ascii="Arial" w:eastAsia="Arial" w:hAnsi="Arial" w:cs="Arial"/>
          <w:color w:val="000000"/>
          <w:sz w:val="20"/>
        </w:rPr>
        <w:t>[</w:t>
      </w:r>
      <w:proofErr w:type="spellStart"/>
      <w:r>
        <w:rPr>
          <w:rFonts w:ascii="Arial" w:eastAsia="Arial" w:hAnsi="Arial" w:cs="Arial"/>
          <w:color w:val="000000"/>
          <w:sz w:val="20"/>
        </w:rPr>
        <w:t>6A</w:t>
      </w:r>
      <w:proofErr w:type="spellEnd"/>
      <w:r>
        <w:rPr>
          <w:rFonts w:ascii="Arial" w:eastAsia="Arial" w:hAnsi="Arial" w:cs="Arial"/>
          <w:color w:val="000000"/>
          <w:sz w:val="20"/>
        </w:rPr>
        <w:t xml:space="preserve">] </w:t>
      </w:r>
      <w:hyperlink r:id="rId259"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05" name="Picture 105">
              <a:hlinkClick xmlns:a="http://schemas.openxmlformats.org/drawingml/2006/main" r:id="rId26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5"/>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82" w:name="Bookmark_LEDHN7_1"/>
      <w:bookmarkEnd w:id="182"/>
      <w:r>
        <w:rPr>
          <w:rFonts w:ascii="Arial" w:eastAsia="Arial" w:hAnsi="Arial" w:cs="Arial"/>
          <w:color w:val="000000"/>
          <w:sz w:val="20"/>
        </w:rPr>
        <w:t>[</w:t>
      </w:r>
      <w:proofErr w:type="spellStart"/>
      <w:r>
        <w:rPr>
          <w:rFonts w:ascii="Arial" w:eastAsia="Arial" w:hAnsi="Arial" w:cs="Arial"/>
          <w:color w:val="000000"/>
          <w:sz w:val="20"/>
        </w:rPr>
        <w:t>7A</w:t>
      </w:r>
      <w:proofErr w:type="spellEnd"/>
      <w:r>
        <w:rPr>
          <w:rFonts w:ascii="Arial" w:eastAsia="Arial" w:hAnsi="Arial" w:cs="Arial"/>
          <w:color w:val="000000"/>
          <w:sz w:val="20"/>
        </w:rPr>
        <w:t xml:space="preserve">] We granted the Government's petition for certiorari to review the Court of Appeals' rulings with respect to the jurisdictional and the merits issues, both of which raise important questions of federal law.  </w:t>
      </w:r>
      <w:bookmarkStart w:id="183" w:name="Bookmark_I4F0XKKT0K1MND10P0000400"/>
      <w:bookmarkEnd w:id="183"/>
      <w:r>
        <w:rPr>
          <w:rFonts w:ascii="Arial" w:eastAsia="Arial" w:hAnsi="Arial" w:cs="Arial"/>
          <w:i/>
          <w:color w:val="000000"/>
          <w:sz w:val="20"/>
        </w:rPr>
        <w:t xml:space="preserve">540 U.S. 1173, 157 L. Ed. </w:t>
      </w:r>
      <w:proofErr w:type="spellStart"/>
      <w:r>
        <w:rPr>
          <w:rFonts w:ascii="Arial" w:eastAsia="Arial" w:hAnsi="Arial" w:cs="Arial"/>
          <w:i/>
          <w:color w:val="000000"/>
          <w:sz w:val="20"/>
        </w:rPr>
        <w:t>2d</w:t>
      </w:r>
      <w:proofErr w:type="spellEnd"/>
      <w:r>
        <w:rPr>
          <w:rFonts w:ascii="Arial" w:eastAsia="Arial" w:hAnsi="Arial" w:cs="Arial"/>
          <w:i/>
          <w:color w:val="000000"/>
          <w:sz w:val="20"/>
        </w:rPr>
        <w:t xml:space="preserve"> 1226, 124 S. Ct. 1353 (2004)</w:t>
      </w:r>
      <w:r>
        <w:rPr>
          <w:rFonts w:ascii="Arial" w:eastAsia="Arial" w:hAnsi="Arial" w:cs="Arial"/>
          <w:color w:val="000000"/>
          <w:sz w:val="20"/>
        </w:rPr>
        <w:t xml:space="preserve">. </w:t>
      </w:r>
      <w:r>
        <w:rPr>
          <w:rFonts w:ascii="Arial" w:eastAsia="Arial" w:hAnsi="Arial" w:cs="Arial"/>
          <w:vertAlign w:val="superscript"/>
        </w:rPr>
        <w:footnoteReference w:customMarkFollows="1" w:id="7"/>
        <w:t>7</w:t>
      </w:r>
    </w:p>
    <w:p w:rsidR="00F726B1" w:rsidRDefault="00200BDC">
      <w:pPr>
        <w:widowControl w:val="0"/>
        <w:spacing w:before="200" w:line="260" w:lineRule="atLeast"/>
        <w:jc w:val="both"/>
      </w:pPr>
      <w:bookmarkStart w:id="187" w:name="Bookmark_para_13"/>
      <w:bookmarkEnd w:id="187"/>
      <w:r>
        <w:rPr>
          <w:rFonts w:ascii="Arial" w:eastAsia="Arial" w:hAnsi="Arial" w:cs="Arial"/>
          <w:b/>
          <w:color w:val="000000"/>
          <w:sz w:val="20"/>
        </w:rPr>
        <w:t> [****16] </w:t>
      </w:r>
      <w:r>
        <w:rPr>
          <w:rFonts w:ascii="Arial" w:eastAsia="Arial" w:hAnsi="Arial" w:cs="Arial"/>
          <w:color w:val="000000"/>
          <w:sz w:val="20"/>
        </w:rPr>
        <w:t xml:space="preserve"> The question whether the Southern District has jurisdiction over Padilla's habeas petition breaks down into two related </w:t>
      </w:r>
      <w:proofErr w:type="spellStart"/>
      <w:r>
        <w:rPr>
          <w:rFonts w:ascii="Arial" w:eastAsia="Arial" w:hAnsi="Arial" w:cs="Arial"/>
          <w:color w:val="000000"/>
          <w:sz w:val="20"/>
        </w:rPr>
        <w:t>subquestions</w:t>
      </w:r>
      <w:proofErr w:type="spellEnd"/>
      <w:r>
        <w:rPr>
          <w:rFonts w:ascii="Arial" w:eastAsia="Arial" w:hAnsi="Arial" w:cs="Arial"/>
          <w:color w:val="000000"/>
          <w:sz w:val="20"/>
        </w:rPr>
        <w:t xml:space="preserve">.  First, who is the proper respondent to that petition?  And second, does the Southern District have jurisdiction over him or her?  We address these questions in turn. </w:t>
      </w:r>
    </w:p>
    <w:p w:rsidR="00F726B1" w:rsidRDefault="00200BDC">
      <w:pPr>
        <w:widowControl w:val="0"/>
        <w:spacing w:before="200" w:line="260" w:lineRule="atLeast"/>
        <w:jc w:val="both"/>
      </w:pPr>
      <w:bookmarkStart w:id="188" w:name="Bookmark_para_14"/>
      <w:bookmarkEnd w:id="188"/>
      <w:r>
        <w:rPr>
          <w:rFonts w:ascii="Arial" w:eastAsia="Arial" w:hAnsi="Arial" w:cs="Arial"/>
          <w:color w:val="000000"/>
          <w:sz w:val="20"/>
        </w:rPr>
        <w:t xml:space="preserve">I </w:t>
      </w:r>
    </w:p>
    <w:bookmarkStart w:id="189" w:name="Bookmark_para_15"/>
    <w:bookmarkEnd w:id="189"/>
    <w:p w:rsidR="00F726B1" w:rsidRDefault="00200BDC">
      <w:pPr>
        <w:widowControl w:val="0"/>
        <w:spacing w:before="240" w:line="260" w:lineRule="atLeast"/>
        <w:jc w:val="both"/>
      </w:pPr>
      <w:r>
        <w:fldChar w:fldCharType="begin"/>
      </w:r>
      <w:r>
        <w:instrText xml:space="preserve"> HYPERLINK "https://advance.lexis.com/api/document?collection=cases&amp;id=urn:contentItem:4CR8-1JM0-004C-2006-00000-00&amp;context=&amp;link=LEDHN6"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06" name="Picture 106">
              <a:hlinkClick xmlns:a="http://schemas.openxmlformats.org/drawingml/2006/main" r:id="rId2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6"/>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90" w:name="Bookmark_LEDHN6_2"/>
      <w:bookmarkEnd w:id="190"/>
      <w:r>
        <w:rPr>
          <w:rFonts w:ascii="Arial" w:eastAsia="Arial" w:hAnsi="Arial" w:cs="Arial"/>
          <w:color w:val="000000"/>
          <w:sz w:val="20"/>
        </w:rPr>
        <w:t>[</w:t>
      </w:r>
      <w:proofErr w:type="spellStart"/>
      <w:r>
        <w:rPr>
          <w:rFonts w:ascii="Arial" w:eastAsia="Arial" w:hAnsi="Arial" w:cs="Arial"/>
          <w:color w:val="000000"/>
          <w:sz w:val="20"/>
        </w:rPr>
        <w:t>6B</w:t>
      </w:r>
      <w:proofErr w:type="spellEnd"/>
      <w:r>
        <w:rPr>
          <w:rFonts w:ascii="Arial" w:eastAsia="Arial" w:hAnsi="Arial" w:cs="Arial"/>
          <w:color w:val="000000"/>
          <w:sz w:val="20"/>
        </w:rPr>
        <w:t xml:space="preserve">] </w:t>
      </w:r>
      <w:bookmarkStart w:id="191" w:name="Bookmark_LNHNREFclscc1"/>
      <w:bookmarkEnd w:id="191"/>
      <w:r>
        <w:fldChar w:fldCharType="begin"/>
      </w:r>
      <w:r>
        <w:instrText xml:space="preserve"> HYPERLINK "https://advance.lexis.com/api/document?collection=cases&amp;id=urn:contentItem:4CR8-1JM0-004C-2006-00000-00&amp;context=&amp;link=clscc1" </w:instrText>
      </w:r>
      <w:r>
        <w:fldChar w:fldCharType="separate"/>
      </w:r>
      <w:proofErr w:type="spellStart"/>
      <w:r>
        <w:rPr>
          <w:rFonts w:ascii="Arial" w:eastAsia="Arial" w:hAnsi="Arial" w:cs="Arial"/>
          <w:b/>
          <w:i/>
          <w:color w:val="0077CC"/>
          <w:sz w:val="20"/>
          <w:u w:val="single"/>
          <w:shd w:val="clear" w:color="auto" w:fill="FFFFFF"/>
        </w:rPr>
        <w:t>HN1</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07" name="Picture 107">
              <a:hlinkClick xmlns:a="http://schemas.openxmlformats.org/drawingml/2006/main" r:id="rId26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7"/>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The federal habeas statute straightforwardly provides that the proper respondent to a habeas petition is "the person who has custody over [the petitioner]." </w:t>
      </w:r>
      <w:hyperlink r:id="rId262" w:history="1">
        <w:r>
          <w:rPr>
            <w:rFonts w:ascii="Arial" w:eastAsia="Arial" w:hAnsi="Arial" w:cs="Arial"/>
            <w:i/>
            <w:color w:val="0077CC"/>
            <w:sz w:val="20"/>
            <w:u w:val="single"/>
            <w:shd w:val="clear" w:color="auto" w:fill="FFFFFF"/>
          </w:rPr>
          <w:t>28 U.S.C. § 2242</w:t>
        </w:r>
      </w:hyperlink>
      <w:r>
        <w:rPr>
          <w:rFonts w:ascii="Arial" w:eastAsia="Arial" w:hAnsi="Arial" w:cs="Arial"/>
          <w:color w:val="000000"/>
          <w:sz w:val="20"/>
        </w:rPr>
        <w:t xml:space="preserve"> [</w:t>
      </w:r>
      <w:hyperlink r:id="rId263"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2242</w:t>
        </w:r>
      </w:hyperlink>
      <w:r>
        <w:rPr>
          <w:rFonts w:ascii="Arial" w:eastAsia="Arial" w:hAnsi="Arial" w:cs="Arial"/>
          <w:color w:val="000000"/>
          <w:sz w:val="20"/>
        </w:rPr>
        <w:t xml:space="preserve">]; see also </w:t>
      </w:r>
      <w:hyperlink r:id="rId264" w:history="1">
        <w:r>
          <w:rPr>
            <w:rFonts w:ascii="Arial" w:eastAsia="Arial" w:hAnsi="Arial" w:cs="Arial"/>
            <w:i/>
            <w:color w:val="0077CC"/>
            <w:sz w:val="20"/>
            <w:u w:val="single"/>
            <w:shd w:val="clear" w:color="auto" w:fill="FFFFFF"/>
          </w:rPr>
          <w:t>§ 2243</w:t>
        </w:r>
      </w:hyperlink>
      <w:r>
        <w:rPr>
          <w:rFonts w:ascii="Arial" w:eastAsia="Arial" w:hAnsi="Arial" w:cs="Arial"/>
          <w:color w:val="000000"/>
          <w:sz w:val="20"/>
        </w:rPr>
        <w:t xml:space="preserve"> </w:t>
      </w:r>
      <w:bookmarkStart w:id="192" w:name="Bookmark_LNHNREFclscc2"/>
      <w:bookmarkEnd w:id="192"/>
      <w:r>
        <w:fldChar w:fldCharType="begin"/>
      </w:r>
      <w:r>
        <w:instrText xml:space="preserve"> HYPERLINK "https://advance.lexis.com/api/document?collection=cases&amp;id=urn:contentItem:4CR8-1JM0-004C-2006-00000-00&amp;context=&amp;link=clscc2" </w:instrText>
      </w:r>
      <w:r>
        <w:fldChar w:fldCharType="separate"/>
      </w:r>
      <w:proofErr w:type="spellStart"/>
      <w:r>
        <w:rPr>
          <w:rFonts w:ascii="Arial" w:eastAsia="Arial" w:hAnsi="Arial" w:cs="Arial"/>
          <w:b/>
          <w:i/>
          <w:color w:val="0077CC"/>
          <w:sz w:val="20"/>
          <w:u w:val="single"/>
          <w:shd w:val="clear" w:color="auto" w:fill="FFFFFF"/>
        </w:rPr>
        <w:t>HN2</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08" name="Picture 108">
              <a:hlinkClick xmlns:a="http://schemas.openxmlformats.org/drawingml/2006/main" r:id="rId26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("The writ, or order to show cause shall be directed to the person having custody of the person detained").  </w:t>
      </w:r>
      <w:bookmarkStart w:id="193" w:name="Bookmark_LNHNREFclscc3"/>
      <w:bookmarkEnd w:id="193"/>
      <w:r>
        <w:fldChar w:fldCharType="begin"/>
      </w:r>
      <w:r>
        <w:instrText xml:space="preserve"> HYPERLINK "https://advance.lexis.com/api/document?collection=cases&amp;id=urn:contentItem:4CR8-1JM0-004C-2006-00000-00&amp;context=&amp;link=clscc3" </w:instrText>
      </w:r>
      <w:r>
        <w:fldChar w:fldCharType="separate"/>
      </w:r>
      <w:proofErr w:type="spellStart"/>
      <w:r>
        <w:rPr>
          <w:rFonts w:ascii="Arial" w:eastAsia="Arial" w:hAnsi="Arial" w:cs="Arial"/>
          <w:b/>
          <w:i/>
          <w:color w:val="0077CC"/>
          <w:sz w:val="20"/>
          <w:u w:val="single"/>
          <w:shd w:val="clear" w:color="auto" w:fill="FFFFFF"/>
        </w:rPr>
        <w:t>HN3</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09" name="Picture 109">
              <a:hlinkClick xmlns:a="http://schemas.openxmlformats.org/drawingml/2006/main" r:id="rId26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The consistent use of the definite article in reference to the custodian indicates that there is generally only one proper respondent to a given prisoner's habeas petition. </w:t>
      </w:r>
      <w:r>
        <w:rPr>
          <w:rFonts w:ascii="Arial" w:eastAsia="Arial" w:hAnsi="Arial" w:cs="Arial"/>
          <w:b/>
          <w:color w:val="000000"/>
          <w:sz w:val="20"/>
        </w:rPr>
        <w:t> [*435] </w:t>
      </w:r>
      <w:r>
        <w:rPr>
          <w:rFonts w:ascii="Arial" w:eastAsia="Arial" w:hAnsi="Arial" w:cs="Arial"/>
          <w:color w:val="000000"/>
          <w:sz w:val="20"/>
        </w:rPr>
        <w:t xml:space="preserve"> </w:t>
      </w:r>
      <w:bookmarkStart w:id="194" w:name="Bookmark_I4F0XKKT0K1MND10T0000400"/>
      <w:bookmarkEnd w:id="194"/>
      <w:r>
        <w:rPr>
          <w:rFonts w:ascii="Arial" w:eastAsia="Arial" w:hAnsi="Arial" w:cs="Arial"/>
          <w:color w:val="000000"/>
          <w:sz w:val="20"/>
        </w:rPr>
        <w:t xml:space="preserve">This custodian, moreover, is "the person" with the ability to produce the prisoner's body before the habeas court.  </w:t>
      </w:r>
      <w:r>
        <w:rPr>
          <w:rFonts w:ascii="Arial" w:eastAsia="Arial" w:hAnsi="Arial" w:cs="Arial"/>
          <w:i/>
          <w:color w:val="000000"/>
          <w:sz w:val="20"/>
        </w:rPr>
        <w:t>Ibid.</w:t>
      </w:r>
      <w:r>
        <w:rPr>
          <w:rFonts w:ascii="Arial" w:eastAsia="Arial" w:hAnsi="Arial" w:cs="Arial"/>
          <w:color w:val="000000"/>
          <w:sz w:val="20"/>
        </w:rPr>
        <w:t xml:space="preserve"> We summed up the plain language of the habeas statute over </w:t>
      </w:r>
      <w:r>
        <w:rPr>
          <w:rFonts w:ascii="Arial" w:eastAsia="Arial" w:hAnsi="Arial" w:cs="Arial"/>
          <w:color w:val="000000"/>
          <w:sz w:val="20"/>
        </w:rPr>
        <w:lastRenderedPageBreak/>
        <w:t xml:space="preserve">100 years ago in this way: </w:t>
      </w:r>
      <w:bookmarkStart w:id="195" w:name="Bookmark_LNHNREFclscc4"/>
      <w:bookmarkEnd w:id="195"/>
      <w:r>
        <w:fldChar w:fldCharType="begin"/>
      </w:r>
      <w:r>
        <w:instrText xml:space="preserve"> HYPERLINK "https://advance.lexis.com/api/document?collection=cases&amp;id=urn:contentItem:4CR8-1JM0-004C-2006-00000-00&amp;context=&amp;link=clscc4" </w:instrText>
      </w:r>
      <w:r>
        <w:fldChar w:fldCharType="separate"/>
      </w:r>
      <w:proofErr w:type="spellStart"/>
      <w:r>
        <w:rPr>
          <w:rFonts w:ascii="Arial" w:eastAsia="Arial" w:hAnsi="Arial" w:cs="Arial"/>
          <w:b/>
          <w:i/>
          <w:color w:val="0077CC"/>
          <w:sz w:val="20"/>
          <w:u w:val="single"/>
          <w:shd w:val="clear" w:color="auto" w:fill="FFFFFF"/>
        </w:rPr>
        <w:t>HN4</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10" name="Picture 110">
              <a:hlinkClick xmlns:a="http://schemas.openxmlformats.org/drawingml/2006/main" r:id="rId26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"[T]</w:t>
      </w:r>
      <w:proofErr w:type="spellStart"/>
      <w:r>
        <w:rPr>
          <w:rFonts w:ascii="Arial" w:eastAsia="Arial" w:hAnsi="Arial" w:cs="Arial"/>
          <w:color w:val="000000"/>
          <w:sz w:val="20"/>
        </w:rPr>
        <w:t>hese</w:t>
      </w:r>
      <w:proofErr w:type="spellEnd"/>
      <w:r>
        <w:rPr>
          <w:rFonts w:ascii="Arial" w:eastAsia="Arial" w:hAnsi="Arial" w:cs="Arial"/>
          <w:color w:val="000000"/>
          <w:sz w:val="20"/>
        </w:rPr>
        <w:t xml:space="preserve"> provisions contemplate a proceeding against some person who has the </w:t>
      </w:r>
      <w:r>
        <w:rPr>
          <w:rFonts w:ascii="Arial" w:eastAsia="Arial" w:hAnsi="Arial" w:cs="Arial"/>
          <w:i/>
          <w:color w:val="000000"/>
          <w:sz w:val="20"/>
        </w:rPr>
        <w:t>immediate custody</w:t>
      </w:r>
      <w:r>
        <w:rPr>
          <w:rFonts w:ascii="Arial" w:eastAsia="Arial" w:hAnsi="Arial" w:cs="Arial"/>
          <w:color w:val="000000"/>
          <w:sz w:val="20"/>
        </w:rPr>
        <w:t xml:space="preserve"> of the party detained, with the power to produce the body of such party before the court or</w:t>
      </w:r>
      <w:r>
        <w:rPr>
          <w:rFonts w:ascii="Arial" w:eastAsia="Arial" w:hAnsi="Arial" w:cs="Arial"/>
          <w:b/>
          <w:color w:val="000000"/>
          <w:sz w:val="20"/>
        </w:rPr>
        <w:t> [****17] </w:t>
      </w:r>
      <w:r>
        <w:rPr>
          <w:rFonts w:ascii="Arial" w:eastAsia="Arial" w:hAnsi="Arial" w:cs="Arial"/>
          <w:color w:val="000000"/>
          <w:sz w:val="20"/>
        </w:rPr>
        <w:t xml:space="preserve"> judge, that he may be liberated if no sufficient reason is shown to the contrary." </w:t>
      </w:r>
      <w:bookmarkStart w:id="196" w:name="Bookmark_I4F0XKKT0K1MND10S0000400"/>
      <w:bookmarkEnd w:id="196"/>
      <w:r>
        <w:fldChar w:fldCharType="begin"/>
      </w:r>
      <w:r>
        <w:instrText xml:space="preserve"> HYPERLINK "https://advance.lexis.com/api/document?collection=cases&amp;id=urn:contentItem:3S4X-HJ70-003B-H2KT-00000-00&amp;context=" </w:instrText>
      </w:r>
      <w:r>
        <w:fldChar w:fldCharType="separate"/>
      </w:r>
      <w:r>
        <w:rPr>
          <w:rFonts w:ascii="Arial" w:eastAsia="Arial" w:hAnsi="Arial" w:cs="Arial"/>
          <w:i/>
          <w:color w:val="0077CC"/>
          <w:sz w:val="20"/>
          <w:u w:val="single"/>
          <w:shd w:val="clear" w:color="auto" w:fill="FFFFFF"/>
        </w:rPr>
        <w:t>Wales</w:t>
      </w:r>
      <w:r>
        <w:rPr>
          <w:rFonts w:ascii="Arial" w:eastAsia="Arial" w:hAnsi="Arial" w:cs="Arial"/>
          <w:i/>
          <w:color w:val="0077CC"/>
          <w:sz w:val="20"/>
          <w:u w:val="single"/>
          <w:shd w:val="clear" w:color="auto" w:fill="FFFFFF"/>
        </w:rPr>
        <w:fldChar w:fldCharType="end"/>
      </w:r>
      <w:hyperlink r:id="rId268" w:history="1">
        <w:r>
          <w:rPr>
            <w:rFonts w:ascii="Arial" w:eastAsia="Arial" w:hAnsi="Arial" w:cs="Arial"/>
            <w:i/>
            <w:color w:val="0077CC"/>
            <w:sz w:val="20"/>
            <w:u w:val="single"/>
            <w:shd w:val="clear" w:color="auto" w:fill="FFFFFF"/>
          </w:rPr>
          <w:t xml:space="preserve"> v. </w:t>
        </w:r>
      </w:hyperlink>
      <w:hyperlink r:id="rId269" w:history="1">
        <w:r>
          <w:rPr>
            <w:rFonts w:ascii="Arial" w:eastAsia="Arial" w:hAnsi="Arial" w:cs="Arial"/>
            <w:i/>
            <w:color w:val="0077CC"/>
            <w:sz w:val="20"/>
            <w:u w:val="single"/>
            <w:shd w:val="clear" w:color="auto" w:fill="FFFFFF"/>
          </w:rPr>
          <w:t>Whitney,</w:t>
        </w:r>
      </w:hyperlink>
      <w:hyperlink r:id="rId270" w:history="1">
        <w:r>
          <w:rPr>
            <w:rFonts w:ascii="Arial" w:eastAsia="Arial" w:hAnsi="Arial" w:cs="Arial"/>
            <w:i/>
            <w:color w:val="0077CC"/>
            <w:sz w:val="20"/>
            <w:u w:val="single"/>
            <w:shd w:val="clear" w:color="auto" w:fill="FFFFFF"/>
          </w:rPr>
          <w:t xml:space="preserve"> 114 U.S. 564, 574, 29 L. Ed. 277, 5 S. Ct. 1050 (1885)</w:t>
        </w:r>
      </w:hyperlink>
      <w:r>
        <w:rPr>
          <w:rFonts w:ascii="Arial" w:eastAsia="Arial" w:hAnsi="Arial" w:cs="Arial"/>
          <w:color w:val="000000"/>
          <w:sz w:val="20"/>
        </w:rPr>
        <w:t xml:space="preserve"> </w:t>
      </w:r>
      <w:r>
        <w:rPr>
          <w:rFonts w:ascii="Arial" w:eastAsia="Arial" w:hAnsi="Arial" w:cs="Arial"/>
          <w:b/>
          <w:color w:val="000000"/>
          <w:sz w:val="20"/>
        </w:rPr>
        <w:t> [**2718] </w:t>
      </w:r>
      <w:r>
        <w:rPr>
          <w:rFonts w:ascii="Arial" w:eastAsia="Arial" w:hAnsi="Arial" w:cs="Arial"/>
          <w:color w:val="000000"/>
          <w:sz w:val="20"/>
        </w:rPr>
        <w:t xml:space="preserve"> (emphasis added); see also </w:t>
      </w:r>
      <w:bookmarkStart w:id="197" w:name="Bookmark_I4F0XKKT0K1MND11J0000400"/>
      <w:bookmarkEnd w:id="197"/>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Braden</w:t>
      </w:r>
      <w:r>
        <w:rPr>
          <w:rFonts w:ascii="Arial" w:eastAsia="Arial" w:hAnsi="Arial" w:cs="Arial"/>
          <w:b/>
          <w:i/>
          <w:color w:val="0077CC"/>
          <w:sz w:val="20"/>
          <w:u w:val="single"/>
          <w:shd w:val="clear" w:color="auto" w:fill="FFFFFF"/>
        </w:rPr>
        <w:fldChar w:fldCharType="end"/>
      </w:r>
      <w:hyperlink r:id="rId271" w:history="1">
        <w:r>
          <w:rPr>
            <w:rFonts w:ascii="Arial" w:eastAsia="Arial" w:hAnsi="Arial" w:cs="Arial"/>
            <w:b/>
            <w:i/>
            <w:color w:val="0077CC"/>
            <w:sz w:val="20"/>
            <w:u w:val="single"/>
            <w:shd w:val="clear" w:color="auto" w:fill="FFFFFF"/>
          </w:rPr>
          <w:t xml:space="preserve"> v. </w:t>
        </w:r>
      </w:hyperlink>
      <w:hyperlink r:id="rId272" w:history="1">
        <w:r>
          <w:rPr>
            <w:rFonts w:ascii="Arial" w:eastAsia="Arial" w:hAnsi="Arial" w:cs="Arial"/>
            <w:b/>
            <w:i/>
            <w:color w:val="0077CC"/>
            <w:sz w:val="20"/>
            <w:u w:val="single"/>
            <w:shd w:val="clear" w:color="auto" w:fill="FFFFFF"/>
          </w:rPr>
          <w:t>30th Judicial Circuit Court of Ky.,</w:t>
        </w:r>
      </w:hyperlink>
      <w:hyperlink r:id="rId273" w:history="1">
        <w:r>
          <w:rPr>
            <w:rFonts w:ascii="Arial" w:eastAsia="Arial" w:hAnsi="Arial" w:cs="Arial"/>
            <w:b/>
            <w:i/>
            <w:color w:val="0077CC"/>
            <w:sz w:val="20"/>
            <w:u w:val="single"/>
            <w:shd w:val="clear" w:color="auto" w:fill="FFFFFF"/>
          </w:rPr>
          <w:t xml:space="preserve"> 410 U.S. 484, 494-495,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 (1973)</w:t>
        </w:r>
      </w:hyperlink>
      <w:r>
        <w:rPr>
          <w:rFonts w:ascii="Arial" w:eastAsia="Arial" w:hAnsi="Arial" w:cs="Arial"/>
          <w:color w:val="000000"/>
          <w:sz w:val="20"/>
        </w:rPr>
        <w:t xml:space="preserve"> ("The writ of habeas corpus" acts upon "the person who holds [the detainee] in what is alleged to be unlawful custody," citing </w:t>
      </w:r>
      <w:bookmarkStart w:id="198" w:name="Bookmark_I4F0XKKT0K1MND11M0000400"/>
      <w:bookmarkEnd w:id="198"/>
      <w:r>
        <w:fldChar w:fldCharType="begin"/>
      </w:r>
      <w:r>
        <w:instrText xml:space="preserve"> HYPERLINK "https://advance.lexis.com/api/document?collection=cases&amp;id=urn:contentItem:3S4X-HJ70-003B-H2KT-00000-00&amp;context=" </w:instrText>
      </w:r>
      <w:r>
        <w:fldChar w:fldCharType="separate"/>
      </w:r>
      <w:r>
        <w:rPr>
          <w:rFonts w:ascii="Arial" w:eastAsia="Arial" w:hAnsi="Arial" w:cs="Arial"/>
          <w:i/>
          <w:color w:val="0077CC"/>
          <w:sz w:val="20"/>
          <w:u w:val="single"/>
          <w:shd w:val="clear" w:color="auto" w:fill="FFFFFF"/>
        </w:rPr>
        <w:t>Wales, supra</w:t>
      </w:r>
      <w:r>
        <w:rPr>
          <w:rFonts w:ascii="Arial" w:eastAsia="Arial" w:hAnsi="Arial" w:cs="Arial"/>
          <w:i/>
          <w:color w:val="0077CC"/>
          <w:sz w:val="20"/>
          <w:u w:val="single"/>
          <w:shd w:val="clear" w:color="auto" w:fill="FFFFFF"/>
        </w:rPr>
        <w:fldChar w:fldCharType="end"/>
      </w:r>
      <w:hyperlink r:id="rId274" w:history="1">
        <w:r>
          <w:rPr>
            <w:rFonts w:ascii="Arial" w:eastAsia="Arial" w:hAnsi="Arial" w:cs="Arial"/>
            <w:i/>
            <w:color w:val="0077CC"/>
            <w:sz w:val="20"/>
            <w:u w:val="single"/>
            <w:shd w:val="clear" w:color="auto" w:fill="FFFFFF"/>
          </w:rPr>
          <w:t>, at 574, 29 L. Ed. 277, 5 S. Ct. 1050</w:t>
        </w:r>
      </w:hyperlink>
      <w:r>
        <w:rPr>
          <w:rFonts w:ascii="Arial" w:eastAsia="Arial" w:hAnsi="Arial" w:cs="Arial"/>
          <w:color w:val="000000"/>
          <w:sz w:val="20"/>
        </w:rPr>
        <w:t xml:space="preserve">); </w:t>
      </w:r>
      <w:bookmarkStart w:id="199" w:name="Bookmark_I4F0XKKT0K1MND11P0000400"/>
      <w:bookmarkEnd w:id="199"/>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Braden, supra,</w:t>
      </w:r>
      <w:r>
        <w:rPr>
          <w:rFonts w:ascii="Arial" w:eastAsia="Arial" w:hAnsi="Arial" w:cs="Arial"/>
          <w:b/>
          <w:i/>
          <w:color w:val="0077CC"/>
          <w:sz w:val="20"/>
          <w:u w:val="single"/>
          <w:shd w:val="clear" w:color="auto" w:fill="FFFFFF"/>
        </w:rPr>
        <w:fldChar w:fldCharType="end"/>
      </w:r>
      <w:hyperlink r:id="rId275" w:history="1">
        <w:r>
          <w:rPr>
            <w:rFonts w:ascii="Arial" w:eastAsia="Arial" w:hAnsi="Arial" w:cs="Arial"/>
            <w:b/>
            <w:i/>
            <w:color w:val="0077CC"/>
            <w:sz w:val="20"/>
            <w:u w:val="single"/>
            <w:shd w:val="clear" w:color="auto" w:fill="FFFFFF"/>
          </w:rPr>
          <w:t xml:space="preserve"> at 495,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hyperlink>
      <w:r>
        <w:rPr>
          <w:rFonts w:ascii="Arial" w:eastAsia="Arial" w:hAnsi="Arial" w:cs="Arial"/>
          <w:color w:val="000000"/>
          <w:sz w:val="20"/>
        </w:rPr>
        <w:t xml:space="preserve"> ("'[T]his writ . . . is directed to . . . [the] jailer,'" quoting </w:t>
      </w:r>
      <w:bookmarkStart w:id="200" w:name="Bookmark_I4F0XKKT0K1MND1290000400"/>
      <w:bookmarkEnd w:id="200"/>
      <w:r>
        <w:fldChar w:fldCharType="begin"/>
      </w:r>
      <w:r>
        <w:instrText xml:space="preserve"> HYPERLINK "https://advance.lexis.com/api/document?collection=cases&amp;id=urn:contentItem:3W4P-BKK0-00KR-F52N-00000-00&amp;context=" </w:instrText>
      </w:r>
      <w:r>
        <w:fldChar w:fldCharType="separate"/>
      </w:r>
      <w:r>
        <w:rPr>
          <w:rFonts w:ascii="Arial" w:eastAsia="Arial" w:hAnsi="Arial" w:cs="Arial"/>
          <w:i/>
          <w:color w:val="0077CC"/>
          <w:sz w:val="20"/>
          <w:u w:val="single"/>
          <w:shd w:val="clear" w:color="auto" w:fill="FFFFFF"/>
        </w:rPr>
        <w:t>In re Jackson</w:t>
      </w:r>
      <w:r>
        <w:rPr>
          <w:rFonts w:ascii="Arial" w:eastAsia="Arial" w:hAnsi="Arial" w:cs="Arial"/>
          <w:i/>
          <w:color w:val="0077CC"/>
          <w:sz w:val="20"/>
          <w:u w:val="single"/>
          <w:shd w:val="clear" w:color="auto" w:fill="FFFFFF"/>
        </w:rPr>
        <w:fldChar w:fldCharType="end"/>
      </w:r>
      <w:hyperlink r:id="rId276" w:history="1">
        <w:r>
          <w:rPr>
            <w:rFonts w:ascii="Arial" w:eastAsia="Arial" w:hAnsi="Arial" w:cs="Arial"/>
            <w:i/>
            <w:color w:val="0077CC"/>
            <w:sz w:val="20"/>
            <w:u w:val="single"/>
            <w:shd w:val="clear" w:color="auto" w:fill="FFFFFF"/>
          </w:rPr>
          <w:t>, 15 Mich. 417, 439-440 (1867))</w:t>
        </w:r>
      </w:hyperlink>
      <w:r>
        <w:rPr>
          <w:rFonts w:ascii="Arial" w:eastAsia="Arial" w:hAnsi="Arial" w:cs="Arial"/>
          <w:color w:val="000000"/>
          <w:sz w:val="20"/>
        </w:rPr>
        <w:t xml:space="preserve">. </w:t>
      </w:r>
    </w:p>
    <w:bookmarkStart w:id="201" w:name="Bookmark_para_16"/>
    <w:bookmarkStart w:id="202" w:name="Bookmark_I4PY9FJ30K1MNJ0490000400"/>
    <w:bookmarkStart w:id="203" w:name="Bookmark_I4F0XKKT0K1MND12D0000400"/>
    <w:bookmarkEnd w:id="201"/>
    <w:bookmarkEnd w:id="202"/>
    <w:bookmarkEnd w:id="203"/>
    <w:p w:rsidR="00F726B1" w:rsidRDefault="00200BDC">
      <w:pPr>
        <w:widowControl w:val="0"/>
        <w:spacing w:before="240" w:line="260" w:lineRule="atLeast"/>
        <w:jc w:val="both"/>
      </w:pPr>
      <w:r>
        <w:fldChar w:fldCharType="begin"/>
      </w:r>
      <w:r>
        <w:instrText xml:space="preserve"> HYPERLINK "https://advance.lexis.com/api/document?collection=cases&amp;id=urn:contentItem:4CR8-1JM0-004C-2006-00000-00&amp;context=&amp;link=LEDHN1"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1C</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11" name="Picture 111">
              <a:hlinkClick xmlns:a="http://schemas.openxmlformats.org/drawingml/2006/main" r:id="rId21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04" w:name="Bookmark_LEDHN1_3"/>
      <w:bookmarkEnd w:id="204"/>
      <w:r>
        <w:rPr>
          <w:rFonts w:ascii="Arial" w:eastAsia="Arial" w:hAnsi="Arial" w:cs="Arial"/>
          <w:color w:val="000000"/>
          <w:sz w:val="20"/>
        </w:rPr>
        <w:t>[</w:t>
      </w:r>
      <w:proofErr w:type="spellStart"/>
      <w:r>
        <w:rPr>
          <w:rFonts w:ascii="Arial" w:eastAsia="Arial" w:hAnsi="Arial" w:cs="Arial"/>
          <w:color w:val="000000"/>
          <w:sz w:val="20"/>
        </w:rPr>
        <w:t>1C</w:t>
      </w:r>
      <w:proofErr w:type="spellEnd"/>
      <w:r>
        <w:rPr>
          <w:rFonts w:ascii="Arial" w:eastAsia="Arial" w:hAnsi="Arial" w:cs="Arial"/>
          <w:color w:val="000000"/>
          <w:sz w:val="20"/>
        </w:rPr>
        <w:t xml:space="preserve">] </w:t>
      </w:r>
      <w:hyperlink r:id="rId277"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3C</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12" name="Picture 112">
              <a:hlinkClick xmlns:a="http://schemas.openxmlformats.org/drawingml/2006/main" r:id="rId2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05" w:name="Bookmark_LEDHN3_3"/>
      <w:bookmarkEnd w:id="205"/>
      <w:r>
        <w:rPr>
          <w:rFonts w:ascii="Arial" w:eastAsia="Arial" w:hAnsi="Arial" w:cs="Arial"/>
          <w:color w:val="000000"/>
          <w:sz w:val="20"/>
        </w:rPr>
        <w:t>[</w:t>
      </w:r>
      <w:proofErr w:type="spellStart"/>
      <w:r>
        <w:rPr>
          <w:rFonts w:ascii="Arial" w:eastAsia="Arial" w:hAnsi="Arial" w:cs="Arial"/>
          <w:color w:val="000000"/>
          <w:sz w:val="20"/>
        </w:rPr>
        <w:t>3C</w:t>
      </w:r>
      <w:proofErr w:type="spellEnd"/>
      <w:r>
        <w:rPr>
          <w:rFonts w:ascii="Arial" w:eastAsia="Arial" w:hAnsi="Arial" w:cs="Arial"/>
          <w:color w:val="000000"/>
          <w:sz w:val="20"/>
        </w:rPr>
        <w:t xml:space="preserve">] </w:t>
      </w:r>
      <w:hyperlink r:id="rId278"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6C</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13" name="Picture 113">
              <a:hlinkClick xmlns:a="http://schemas.openxmlformats.org/drawingml/2006/main" r:id="rId2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3"/>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06" w:name="Bookmark_LEDHN6_3"/>
      <w:bookmarkEnd w:id="206"/>
      <w:r>
        <w:rPr>
          <w:rFonts w:ascii="Arial" w:eastAsia="Arial" w:hAnsi="Arial" w:cs="Arial"/>
          <w:color w:val="000000"/>
          <w:sz w:val="20"/>
        </w:rPr>
        <w:t>[</w:t>
      </w:r>
      <w:proofErr w:type="spellStart"/>
      <w:r>
        <w:rPr>
          <w:rFonts w:ascii="Arial" w:eastAsia="Arial" w:hAnsi="Arial" w:cs="Arial"/>
          <w:color w:val="000000"/>
          <w:sz w:val="20"/>
        </w:rPr>
        <w:t>6C</w:t>
      </w:r>
      <w:proofErr w:type="spellEnd"/>
      <w:r>
        <w:rPr>
          <w:rFonts w:ascii="Arial" w:eastAsia="Arial" w:hAnsi="Arial" w:cs="Arial"/>
          <w:color w:val="000000"/>
          <w:sz w:val="20"/>
        </w:rPr>
        <w:t xml:space="preserve">] </w:t>
      </w:r>
      <w:hyperlink r:id="rId279"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7B</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14" name="Picture 114">
              <a:hlinkClick xmlns:a="http://schemas.openxmlformats.org/drawingml/2006/main" r:id="rId26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4"/>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07" w:name="Bookmark_LEDHN7_2"/>
      <w:bookmarkEnd w:id="207"/>
      <w:r>
        <w:rPr>
          <w:rFonts w:ascii="Arial" w:eastAsia="Arial" w:hAnsi="Arial" w:cs="Arial"/>
          <w:color w:val="000000"/>
          <w:sz w:val="20"/>
        </w:rPr>
        <w:t>[</w:t>
      </w:r>
      <w:proofErr w:type="spellStart"/>
      <w:r>
        <w:rPr>
          <w:rFonts w:ascii="Arial" w:eastAsia="Arial" w:hAnsi="Arial" w:cs="Arial"/>
          <w:color w:val="000000"/>
          <w:sz w:val="20"/>
        </w:rPr>
        <w:t>7B</w:t>
      </w:r>
      <w:proofErr w:type="spellEnd"/>
      <w:r>
        <w:rPr>
          <w:rFonts w:ascii="Arial" w:eastAsia="Arial" w:hAnsi="Arial" w:cs="Arial"/>
          <w:color w:val="000000"/>
          <w:sz w:val="20"/>
        </w:rPr>
        <w:t xml:space="preserve">] </w:t>
      </w:r>
      <w:hyperlink r:id="rId280"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8A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15" name="Picture 115">
              <a:hlinkClick xmlns:a="http://schemas.openxmlformats.org/drawingml/2006/main" r:id="rId28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5"/>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08" w:name="Bookmark_LEDHN8_1"/>
      <w:bookmarkEnd w:id="208"/>
      <w:r>
        <w:rPr>
          <w:rFonts w:ascii="Arial" w:eastAsia="Arial" w:hAnsi="Arial" w:cs="Arial"/>
          <w:color w:val="000000"/>
          <w:sz w:val="20"/>
        </w:rPr>
        <w:t>[</w:t>
      </w:r>
      <w:proofErr w:type="spellStart"/>
      <w:r>
        <w:rPr>
          <w:rFonts w:ascii="Arial" w:eastAsia="Arial" w:hAnsi="Arial" w:cs="Arial"/>
          <w:color w:val="000000"/>
          <w:sz w:val="20"/>
        </w:rPr>
        <w:t>8A</w:t>
      </w:r>
      <w:proofErr w:type="spellEnd"/>
      <w:r>
        <w:rPr>
          <w:rFonts w:ascii="Arial" w:eastAsia="Arial" w:hAnsi="Arial" w:cs="Arial"/>
          <w:color w:val="000000"/>
          <w:sz w:val="20"/>
        </w:rPr>
        <w:t xml:space="preserve">] In accord with the statutory language and </w:t>
      </w:r>
      <w:r>
        <w:rPr>
          <w:rFonts w:ascii="Arial" w:eastAsia="Arial" w:hAnsi="Arial" w:cs="Arial"/>
          <w:i/>
          <w:color w:val="000000"/>
          <w:sz w:val="20"/>
        </w:rPr>
        <w:t>Wales</w:t>
      </w:r>
      <w:r>
        <w:rPr>
          <w:rFonts w:ascii="Arial" w:eastAsia="Arial" w:hAnsi="Arial" w:cs="Arial"/>
          <w:color w:val="000000"/>
          <w:sz w:val="20"/>
        </w:rPr>
        <w:t xml:space="preserve">' immediate custodian rule, longstanding practice confirms that </w:t>
      </w:r>
      <w:bookmarkStart w:id="209" w:name="Bookmark_LNHNREFclscc5"/>
      <w:bookmarkEnd w:id="209"/>
      <w:r>
        <w:fldChar w:fldCharType="begin"/>
      </w:r>
      <w:r>
        <w:instrText xml:space="preserve"> HYPERLINK "https://advance.lexis.com/api/document?collection=cases&amp;id=urn:contentItem:4CR8-1JM0-004C-2006-00000-00&amp;context=&amp;link=clscc5" </w:instrText>
      </w:r>
      <w:r>
        <w:fldChar w:fldCharType="separate"/>
      </w:r>
      <w:proofErr w:type="spellStart"/>
      <w:r>
        <w:rPr>
          <w:rFonts w:ascii="Arial" w:eastAsia="Arial" w:hAnsi="Arial" w:cs="Arial"/>
          <w:b/>
          <w:i/>
          <w:color w:val="0077CC"/>
          <w:sz w:val="20"/>
          <w:u w:val="single"/>
          <w:shd w:val="clear" w:color="auto" w:fill="FFFFFF"/>
        </w:rPr>
        <w:t>HN5</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16" name="Picture 116">
              <a:hlinkClick xmlns:a="http://schemas.openxmlformats.org/drawingml/2006/main" r:id="rId28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6"/>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in habeas challenges to present physical confinement--"core challenges"--the default rule is that the proper respondent is the warden of the facility where the prisoner is being held, not the Attorney General or some other remote supervisory official. See, </w:t>
      </w:r>
      <w:r>
        <w:rPr>
          <w:rFonts w:ascii="Arial" w:eastAsia="Arial" w:hAnsi="Arial" w:cs="Arial"/>
          <w:i/>
          <w:color w:val="000000"/>
          <w:sz w:val="20"/>
        </w:rPr>
        <w:t xml:space="preserve">e.g., </w:t>
      </w:r>
      <w:bookmarkStart w:id="210" w:name="Bookmark_I4F0XKKT0K1MND12C0000400"/>
      <w:bookmarkEnd w:id="210"/>
      <w:r>
        <w:fldChar w:fldCharType="begin"/>
      </w:r>
      <w:r>
        <w:instrText xml:space="preserve"> HYPERLINK "https://advance.lexis.com/api/document?collection=cases&amp;id=urn:contentItem:3S4X-0MD0-006F-M4W0-00000-00&amp;context=" </w:instrText>
      </w:r>
      <w:r>
        <w:fldChar w:fldCharType="separate"/>
      </w:r>
      <w:r>
        <w:rPr>
          <w:rFonts w:ascii="Arial" w:eastAsia="Arial" w:hAnsi="Arial" w:cs="Arial"/>
          <w:i/>
          <w:color w:val="0077CC"/>
          <w:sz w:val="20"/>
          <w:u w:val="single"/>
          <w:shd w:val="clear" w:color="auto" w:fill="FFFFFF"/>
        </w:rPr>
        <w:t xml:space="preserve">Hogan </w:t>
      </w:r>
      <w:r>
        <w:rPr>
          <w:rFonts w:ascii="Arial" w:eastAsia="Arial" w:hAnsi="Arial" w:cs="Arial"/>
          <w:i/>
          <w:color w:val="0077CC"/>
          <w:sz w:val="20"/>
          <w:u w:val="single"/>
          <w:shd w:val="clear" w:color="auto" w:fill="FFFFFF"/>
        </w:rPr>
        <w:fldChar w:fldCharType="end"/>
      </w:r>
      <w:hyperlink r:id="rId283" w:history="1">
        <w:r>
          <w:rPr>
            <w:rFonts w:ascii="Arial" w:eastAsia="Arial" w:hAnsi="Arial" w:cs="Arial"/>
            <w:i/>
            <w:color w:val="0077CC"/>
            <w:sz w:val="20"/>
            <w:u w:val="single"/>
            <w:shd w:val="clear" w:color="auto" w:fill="FFFFFF"/>
          </w:rPr>
          <w:t xml:space="preserve">v. </w:t>
        </w:r>
      </w:hyperlink>
      <w:hyperlink r:id="rId284" w:history="1">
        <w:r>
          <w:rPr>
            <w:rFonts w:ascii="Arial" w:eastAsia="Arial" w:hAnsi="Arial" w:cs="Arial"/>
            <w:i/>
            <w:color w:val="0077CC"/>
            <w:sz w:val="20"/>
            <w:u w:val="single"/>
            <w:shd w:val="clear" w:color="auto" w:fill="FFFFFF"/>
          </w:rPr>
          <w:t>Hanks</w:t>
        </w:r>
      </w:hyperlink>
      <w:hyperlink r:id="rId285" w:history="1">
        <w:r>
          <w:rPr>
            <w:rFonts w:ascii="Arial" w:eastAsia="Arial" w:hAnsi="Arial" w:cs="Arial"/>
            <w:i/>
            <w:color w:val="0077CC"/>
            <w:sz w:val="20"/>
            <w:u w:val="single"/>
            <w:shd w:val="clear" w:color="auto" w:fill="FFFFFF"/>
          </w:rPr>
          <w:t xml:space="preserve">, 97 </w:t>
        </w:r>
        <w:proofErr w:type="spellStart"/>
        <w:r>
          <w:rPr>
            <w:rFonts w:ascii="Arial" w:eastAsia="Arial" w:hAnsi="Arial" w:cs="Arial"/>
            <w:i/>
            <w:color w:val="0077CC"/>
            <w:sz w:val="20"/>
            <w:u w:val="single"/>
            <w:shd w:val="clear" w:color="auto" w:fill="FFFFFF"/>
          </w:rPr>
          <w:t>F.3d</w:t>
        </w:r>
        <w:proofErr w:type="spellEnd"/>
        <w:r>
          <w:rPr>
            <w:rFonts w:ascii="Arial" w:eastAsia="Arial" w:hAnsi="Arial" w:cs="Arial"/>
            <w:i/>
            <w:color w:val="0077CC"/>
            <w:sz w:val="20"/>
            <w:u w:val="single"/>
            <w:shd w:val="clear" w:color="auto" w:fill="FFFFFF"/>
          </w:rPr>
          <w:t xml:space="preserve"> 189, 190 (</w:t>
        </w:r>
        <w:proofErr w:type="spellStart"/>
        <w:r>
          <w:rPr>
            <w:rFonts w:ascii="Arial" w:eastAsia="Arial" w:hAnsi="Arial" w:cs="Arial"/>
            <w:i/>
            <w:color w:val="0077CC"/>
            <w:sz w:val="20"/>
            <w:u w:val="single"/>
            <w:shd w:val="clear" w:color="auto" w:fill="FFFFFF"/>
          </w:rPr>
          <w:t>CA7</w:t>
        </w:r>
        <w:proofErr w:type="spellEnd"/>
        <w:r>
          <w:rPr>
            <w:rFonts w:ascii="Arial" w:eastAsia="Arial" w:hAnsi="Arial" w:cs="Arial"/>
            <w:i/>
            <w:color w:val="0077CC"/>
            <w:sz w:val="20"/>
            <w:u w:val="single"/>
            <w:shd w:val="clear" w:color="auto" w:fill="FFFFFF"/>
          </w:rPr>
          <w:t xml:space="preserve"> 1996)</w:t>
        </w:r>
      </w:hyperlink>
      <w:r>
        <w:rPr>
          <w:rFonts w:ascii="Arial" w:eastAsia="Arial" w:hAnsi="Arial" w:cs="Arial"/>
          <w:color w:val="000000"/>
          <w:sz w:val="20"/>
        </w:rPr>
        <w:t xml:space="preserve">; </w:t>
      </w:r>
      <w:bookmarkStart w:id="211" w:name="Bookmark_I4F0XKKT0K1MND1350000400"/>
      <w:bookmarkEnd w:id="211"/>
      <w:r>
        <w:fldChar w:fldCharType="begin"/>
      </w:r>
      <w:r>
        <w:instrText xml:space="preserve"> HYPERLINK "https://advance.lexis.com/api/document?collection=cases&amp;id=urn:contentItem:3S4W-YD60-008H-V1PV-00000-00&amp;context=" </w:instrText>
      </w:r>
      <w:r>
        <w:fldChar w:fldCharType="separate"/>
      </w:r>
      <w:r>
        <w:rPr>
          <w:rFonts w:ascii="Arial" w:eastAsia="Arial" w:hAnsi="Arial" w:cs="Arial"/>
          <w:i/>
          <w:color w:val="0077CC"/>
          <w:sz w:val="20"/>
          <w:u w:val="single"/>
          <w:shd w:val="clear" w:color="auto" w:fill="FFFFFF"/>
        </w:rPr>
        <w:t xml:space="preserve">Brittingham </w:t>
      </w:r>
      <w:r>
        <w:rPr>
          <w:rFonts w:ascii="Arial" w:eastAsia="Arial" w:hAnsi="Arial" w:cs="Arial"/>
          <w:i/>
          <w:color w:val="0077CC"/>
          <w:sz w:val="20"/>
          <w:u w:val="single"/>
          <w:shd w:val="clear" w:color="auto" w:fill="FFFFFF"/>
        </w:rPr>
        <w:fldChar w:fldCharType="end"/>
      </w:r>
      <w:hyperlink r:id="rId286" w:history="1">
        <w:r>
          <w:rPr>
            <w:rFonts w:ascii="Arial" w:eastAsia="Arial" w:hAnsi="Arial" w:cs="Arial"/>
            <w:i/>
            <w:color w:val="0077CC"/>
            <w:sz w:val="20"/>
            <w:u w:val="single"/>
            <w:shd w:val="clear" w:color="auto" w:fill="FFFFFF"/>
          </w:rPr>
          <w:t xml:space="preserve">v. </w:t>
        </w:r>
      </w:hyperlink>
      <w:hyperlink r:id="rId287" w:history="1">
        <w:r>
          <w:rPr>
            <w:rFonts w:ascii="Arial" w:eastAsia="Arial" w:hAnsi="Arial" w:cs="Arial"/>
            <w:b/>
            <w:i/>
            <w:color w:val="0077CC"/>
            <w:sz w:val="20"/>
            <w:u w:val="single"/>
            <w:shd w:val="clear" w:color="auto" w:fill="FFFFFF"/>
          </w:rPr>
          <w:t> [***528] </w:t>
        </w:r>
      </w:hyperlink>
      <w:hyperlink r:id="rId288" w:history="1">
        <w:r>
          <w:rPr>
            <w:rFonts w:ascii="Arial" w:eastAsia="Arial" w:hAnsi="Arial" w:cs="Arial"/>
            <w:i/>
            <w:color w:val="0077CC"/>
            <w:sz w:val="20"/>
            <w:u w:val="single"/>
            <w:shd w:val="clear" w:color="auto" w:fill="FFFFFF"/>
          </w:rPr>
          <w:t xml:space="preserve"> United States</w:t>
        </w:r>
      </w:hyperlink>
      <w:hyperlink r:id="rId289" w:history="1">
        <w:r>
          <w:rPr>
            <w:rFonts w:ascii="Arial" w:eastAsia="Arial" w:hAnsi="Arial" w:cs="Arial"/>
            <w:i/>
            <w:color w:val="0077CC"/>
            <w:sz w:val="20"/>
            <w:u w:val="single"/>
            <w:shd w:val="clear" w:color="auto" w:fill="FFFFFF"/>
          </w:rPr>
          <w:t xml:space="preserve">, 982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378, 379 (</w:t>
        </w:r>
        <w:proofErr w:type="spellStart"/>
        <w:r>
          <w:rPr>
            <w:rFonts w:ascii="Arial" w:eastAsia="Arial" w:hAnsi="Arial" w:cs="Arial"/>
            <w:i/>
            <w:color w:val="0077CC"/>
            <w:sz w:val="20"/>
            <w:u w:val="single"/>
            <w:shd w:val="clear" w:color="auto" w:fill="FFFFFF"/>
          </w:rPr>
          <w:t>CA9</w:t>
        </w:r>
        <w:proofErr w:type="spellEnd"/>
        <w:r>
          <w:rPr>
            <w:rFonts w:ascii="Arial" w:eastAsia="Arial" w:hAnsi="Arial" w:cs="Arial"/>
            <w:i/>
            <w:color w:val="0077CC"/>
            <w:sz w:val="20"/>
            <w:u w:val="single"/>
            <w:shd w:val="clear" w:color="auto" w:fill="FFFFFF"/>
          </w:rPr>
          <w:t xml:space="preserve"> 1992)</w:t>
        </w:r>
      </w:hyperlink>
      <w:r>
        <w:rPr>
          <w:rFonts w:ascii="Arial" w:eastAsia="Arial" w:hAnsi="Arial" w:cs="Arial"/>
          <w:color w:val="000000"/>
          <w:sz w:val="20"/>
        </w:rPr>
        <w:t>;</w:t>
      </w:r>
      <w:bookmarkStart w:id="212" w:name="Bookmark_I4F0XKKT0K1MND1370000400"/>
      <w:bookmarkEnd w:id="212"/>
      <w:r>
        <w:fldChar w:fldCharType="begin"/>
      </w:r>
      <w:r>
        <w:instrText xml:space="preserve"> HYPERLINK "https://advance.lexis.com/api/document?collection=cases&amp;id=urn:contentItem:3S4X-9FC0-008H-V3JW-00000-00&amp;context=" </w:instrText>
      </w:r>
      <w:r>
        <w:fldChar w:fldCharType="separate"/>
      </w:r>
      <w:r>
        <w:rPr>
          <w:rFonts w:ascii="Arial" w:eastAsia="Arial" w:hAnsi="Arial" w:cs="Arial"/>
          <w:i/>
          <w:color w:val="0077CC"/>
          <w:sz w:val="20"/>
          <w:u w:val="single"/>
          <w:shd w:val="clear" w:color="auto" w:fill="FFFFFF"/>
        </w:rPr>
        <w:t xml:space="preserve"> </w:t>
      </w:r>
      <w:proofErr w:type="spellStart"/>
      <w:r>
        <w:rPr>
          <w:rFonts w:ascii="Arial" w:eastAsia="Arial" w:hAnsi="Arial" w:cs="Arial"/>
          <w:i/>
          <w:color w:val="0077CC"/>
          <w:sz w:val="20"/>
          <w:u w:val="single"/>
          <w:shd w:val="clear" w:color="auto" w:fill="FFFFFF"/>
        </w:rPr>
        <w:t>Blango</w:t>
      </w:r>
      <w:proofErr w:type="spellEnd"/>
      <w:r>
        <w:rPr>
          <w:rFonts w:ascii="Arial" w:eastAsia="Arial" w:hAnsi="Arial" w:cs="Arial"/>
          <w:i/>
          <w:color w:val="0077CC"/>
          <w:sz w:val="20"/>
          <w:u w:val="single"/>
          <w:shd w:val="clear" w:color="auto" w:fill="FFFFFF"/>
        </w:rPr>
        <w:t xml:space="preserve"> </w:t>
      </w:r>
      <w:r>
        <w:rPr>
          <w:rFonts w:ascii="Arial" w:eastAsia="Arial" w:hAnsi="Arial" w:cs="Arial"/>
          <w:i/>
          <w:color w:val="0077CC"/>
          <w:sz w:val="20"/>
          <w:u w:val="single"/>
          <w:shd w:val="clear" w:color="auto" w:fill="FFFFFF"/>
        </w:rPr>
        <w:fldChar w:fldCharType="end"/>
      </w:r>
      <w:hyperlink r:id="rId290" w:history="1">
        <w:r>
          <w:rPr>
            <w:rFonts w:ascii="Arial" w:eastAsia="Arial" w:hAnsi="Arial" w:cs="Arial"/>
            <w:i/>
            <w:color w:val="0077CC"/>
            <w:sz w:val="20"/>
            <w:u w:val="single"/>
            <w:shd w:val="clear" w:color="auto" w:fill="FFFFFF"/>
          </w:rPr>
          <w:t xml:space="preserve">v. </w:t>
        </w:r>
      </w:hyperlink>
      <w:hyperlink r:id="rId291" w:history="1">
        <w:r>
          <w:rPr>
            <w:rFonts w:ascii="Arial" w:eastAsia="Arial" w:hAnsi="Arial" w:cs="Arial"/>
            <w:i/>
            <w:color w:val="0077CC"/>
            <w:sz w:val="20"/>
            <w:u w:val="single"/>
            <w:shd w:val="clear" w:color="auto" w:fill="FFFFFF"/>
          </w:rPr>
          <w:t>Thornburgh</w:t>
        </w:r>
      </w:hyperlink>
      <w:hyperlink r:id="rId292" w:history="1">
        <w:r>
          <w:rPr>
            <w:rFonts w:ascii="Arial" w:eastAsia="Arial" w:hAnsi="Arial" w:cs="Arial"/>
            <w:i/>
            <w:color w:val="0077CC"/>
            <w:sz w:val="20"/>
            <w:u w:val="single"/>
            <w:shd w:val="clear" w:color="auto" w:fill="FFFFFF"/>
          </w:rPr>
          <w:t xml:space="preserve">, 942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1487, 1491-1492 (</w:t>
        </w:r>
        <w:proofErr w:type="spellStart"/>
        <w:r>
          <w:rPr>
            <w:rFonts w:ascii="Arial" w:eastAsia="Arial" w:hAnsi="Arial" w:cs="Arial"/>
            <w:i/>
            <w:color w:val="0077CC"/>
            <w:sz w:val="20"/>
            <w:u w:val="single"/>
            <w:shd w:val="clear" w:color="auto" w:fill="FFFFFF"/>
          </w:rPr>
          <w:t>CA10</w:t>
        </w:r>
        <w:proofErr w:type="spellEnd"/>
        <w:r>
          <w:rPr>
            <w:rFonts w:ascii="Arial" w:eastAsia="Arial" w:hAnsi="Arial" w:cs="Arial"/>
            <w:i/>
            <w:color w:val="0077CC"/>
            <w:sz w:val="20"/>
            <w:u w:val="single"/>
            <w:shd w:val="clear" w:color="auto" w:fill="FFFFFF"/>
          </w:rPr>
          <w:t xml:space="preserve"> 1991)</w:t>
        </w:r>
      </w:hyperlink>
      <w:r>
        <w:rPr>
          <w:rFonts w:ascii="Arial" w:eastAsia="Arial" w:hAnsi="Arial" w:cs="Arial"/>
          <w:b/>
          <w:color w:val="000000"/>
          <w:sz w:val="20"/>
        </w:rPr>
        <w:t> [****18] </w:t>
      </w:r>
      <w:r>
        <w:rPr>
          <w:rFonts w:ascii="Arial" w:eastAsia="Arial" w:hAnsi="Arial" w:cs="Arial"/>
          <w:color w:val="000000"/>
          <w:sz w:val="20"/>
        </w:rPr>
        <w:t xml:space="preserve"> </w:t>
      </w:r>
      <w:r>
        <w:rPr>
          <w:rFonts w:ascii="Arial" w:eastAsia="Arial" w:hAnsi="Arial" w:cs="Arial"/>
          <w:i/>
          <w:color w:val="000000"/>
          <w:sz w:val="20"/>
        </w:rPr>
        <w:t xml:space="preserve">(per </w:t>
      </w:r>
      <w:proofErr w:type="spellStart"/>
      <w:r>
        <w:rPr>
          <w:rFonts w:ascii="Arial" w:eastAsia="Arial" w:hAnsi="Arial" w:cs="Arial"/>
          <w:i/>
          <w:color w:val="000000"/>
          <w:sz w:val="20"/>
        </w:rPr>
        <w:t>curiam</w:t>
      </w:r>
      <w:proofErr w:type="spellEnd"/>
      <w:r>
        <w:rPr>
          <w:rFonts w:ascii="Arial" w:eastAsia="Arial" w:hAnsi="Arial" w:cs="Arial"/>
          <w:i/>
          <w:color w:val="000000"/>
          <w:sz w:val="20"/>
        </w:rPr>
        <w:t xml:space="preserve">); </w:t>
      </w:r>
      <w:bookmarkStart w:id="213" w:name="Bookmark_I4F0XKKT0K1MND1390000400"/>
      <w:bookmarkEnd w:id="213"/>
      <w:r>
        <w:fldChar w:fldCharType="begin"/>
      </w:r>
      <w:r>
        <w:instrText xml:space="preserve"> HYPERLINK "https://advance.lexis.com/api/document?collection=cases&amp;id=urn:contentItem:3S4X-C6R0-001B-K4PW-00000-00&amp;context=" </w:instrText>
      </w:r>
      <w:r>
        <w:fldChar w:fldCharType="separate"/>
      </w:r>
      <w:r>
        <w:rPr>
          <w:rFonts w:ascii="Arial" w:eastAsia="Arial" w:hAnsi="Arial" w:cs="Arial"/>
          <w:i/>
          <w:color w:val="0077CC"/>
          <w:sz w:val="20"/>
          <w:u w:val="single"/>
          <w:shd w:val="clear" w:color="auto" w:fill="FFFFFF"/>
        </w:rPr>
        <w:t xml:space="preserve">Brennan </w:t>
      </w:r>
      <w:r>
        <w:rPr>
          <w:rFonts w:ascii="Arial" w:eastAsia="Arial" w:hAnsi="Arial" w:cs="Arial"/>
          <w:i/>
          <w:color w:val="0077CC"/>
          <w:sz w:val="20"/>
          <w:u w:val="single"/>
          <w:shd w:val="clear" w:color="auto" w:fill="FFFFFF"/>
        </w:rPr>
        <w:fldChar w:fldCharType="end"/>
      </w:r>
      <w:hyperlink r:id="rId293" w:history="1">
        <w:r>
          <w:rPr>
            <w:rFonts w:ascii="Arial" w:eastAsia="Arial" w:hAnsi="Arial" w:cs="Arial"/>
            <w:i/>
            <w:color w:val="0077CC"/>
            <w:sz w:val="20"/>
            <w:u w:val="single"/>
            <w:shd w:val="clear" w:color="auto" w:fill="FFFFFF"/>
          </w:rPr>
          <w:t xml:space="preserve">v. </w:t>
        </w:r>
      </w:hyperlink>
      <w:hyperlink r:id="rId294" w:history="1">
        <w:r>
          <w:rPr>
            <w:rFonts w:ascii="Arial" w:eastAsia="Arial" w:hAnsi="Arial" w:cs="Arial"/>
            <w:i/>
            <w:color w:val="0077CC"/>
            <w:sz w:val="20"/>
            <w:u w:val="single"/>
            <w:shd w:val="clear" w:color="auto" w:fill="FFFFFF"/>
          </w:rPr>
          <w:t>Cunningham</w:t>
        </w:r>
      </w:hyperlink>
      <w:hyperlink r:id="rId295" w:history="1">
        <w:r>
          <w:rPr>
            <w:rFonts w:ascii="Arial" w:eastAsia="Arial" w:hAnsi="Arial" w:cs="Arial"/>
            <w:i/>
            <w:color w:val="0077CC"/>
            <w:sz w:val="20"/>
            <w:u w:val="single"/>
            <w:shd w:val="clear" w:color="auto" w:fill="FFFFFF"/>
          </w:rPr>
          <w:t xml:space="preserve">, 813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1, 12 (</w:t>
        </w:r>
        <w:proofErr w:type="spellStart"/>
        <w:r>
          <w:rPr>
            <w:rFonts w:ascii="Arial" w:eastAsia="Arial" w:hAnsi="Arial" w:cs="Arial"/>
            <w:i/>
            <w:color w:val="0077CC"/>
            <w:sz w:val="20"/>
            <w:u w:val="single"/>
            <w:shd w:val="clear" w:color="auto" w:fill="FFFFFF"/>
          </w:rPr>
          <w:t>CA1</w:t>
        </w:r>
        <w:proofErr w:type="spellEnd"/>
        <w:r>
          <w:rPr>
            <w:rFonts w:ascii="Arial" w:eastAsia="Arial" w:hAnsi="Arial" w:cs="Arial"/>
            <w:i/>
            <w:color w:val="0077CC"/>
            <w:sz w:val="20"/>
            <w:u w:val="single"/>
            <w:shd w:val="clear" w:color="auto" w:fill="FFFFFF"/>
          </w:rPr>
          <w:t xml:space="preserve"> 1987)</w:t>
        </w:r>
      </w:hyperlink>
      <w:r>
        <w:rPr>
          <w:rFonts w:ascii="Arial" w:eastAsia="Arial" w:hAnsi="Arial" w:cs="Arial"/>
          <w:color w:val="000000"/>
          <w:sz w:val="20"/>
        </w:rPr>
        <w:t xml:space="preserve">; </w:t>
      </w:r>
      <w:bookmarkStart w:id="214" w:name="Bookmark_I4F0XKKT0K1MND13R0000400"/>
      <w:bookmarkEnd w:id="214"/>
      <w:r>
        <w:fldChar w:fldCharType="begin"/>
      </w:r>
      <w:r>
        <w:instrText xml:space="preserve"> HYPERLINK "https://advance.lexis.com/api/document?collection=cases&amp;id=urn:contentItem:3S4X-8K40-0039-P24B-00000-00&amp;context=" </w:instrText>
      </w:r>
      <w:r>
        <w:fldChar w:fldCharType="separate"/>
      </w:r>
      <w:r>
        <w:rPr>
          <w:rFonts w:ascii="Arial" w:eastAsia="Arial" w:hAnsi="Arial" w:cs="Arial"/>
          <w:i/>
          <w:color w:val="0077CC"/>
          <w:sz w:val="20"/>
          <w:u w:val="single"/>
          <w:shd w:val="clear" w:color="auto" w:fill="FFFFFF"/>
        </w:rPr>
        <w:t xml:space="preserve">Guerra </w:t>
      </w:r>
      <w:r>
        <w:rPr>
          <w:rFonts w:ascii="Arial" w:eastAsia="Arial" w:hAnsi="Arial" w:cs="Arial"/>
          <w:i/>
          <w:color w:val="0077CC"/>
          <w:sz w:val="20"/>
          <w:u w:val="single"/>
          <w:shd w:val="clear" w:color="auto" w:fill="FFFFFF"/>
        </w:rPr>
        <w:fldChar w:fldCharType="end"/>
      </w:r>
      <w:hyperlink r:id="rId296" w:history="1">
        <w:r>
          <w:rPr>
            <w:rFonts w:ascii="Arial" w:eastAsia="Arial" w:hAnsi="Arial" w:cs="Arial"/>
            <w:i/>
            <w:color w:val="0077CC"/>
            <w:sz w:val="20"/>
            <w:u w:val="single"/>
            <w:shd w:val="clear" w:color="auto" w:fill="FFFFFF"/>
          </w:rPr>
          <w:t xml:space="preserve">v. </w:t>
        </w:r>
      </w:hyperlink>
      <w:hyperlink r:id="rId297" w:history="1">
        <w:r>
          <w:rPr>
            <w:rFonts w:ascii="Arial" w:eastAsia="Arial" w:hAnsi="Arial" w:cs="Arial"/>
            <w:i/>
            <w:color w:val="0077CC"/>
            <w:sz w:val="20"/>
            <w:u w:val="single"/>
            <w:shd w:val="clear" w:color="auto" w:fill="FFFFFF"/>
          </w:rPr>
          <w:t>Meese</w:t>
        </w:r>
      </w:hyperlink>
      <w:hyperlink r:id="rId298" w:history="1">
        <w:r>
          <w:rPr>
            <w:rFonts w:ascii="Arial" w:eastAsia="Arial" w:hAnsi="Arial" w:cs="Arial"/>
            <w:i/>
            <w:color w:val="0077CC"/>
            <w:sz w:val="20"/>
            <w:u w:val="single"/>
            <w:shd w:val="clear" w:color="auto" w:fill="FFFFFF"/>
          </w:rPr>
          <w:t xml:space="preserve">, 252 U.S. App. D.C. 1, 786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414, 416 (</w:t>
        </w:r>
        <w:proofErr w:type="spellStart"/>
        <w:r>
          <w:rPr>
            <w:rFonts w:ascii="Arial" w:eastAsia="Arial" w:hAnsi="Arial" w:cs="Arial"/>
            <w:i/>
            <w:color w:val="0077CC"/>
            <w:sz w:val="20"/>
            <w:u w:val="single"/>
            <w:shd w:val="clear" w:color="auto" w:fill="FFFFFF"/>
          </w:rPr>
          <w:t>CADC</w:t>
        </w:r>
        <w:proofErr w:type="spellEnd"/>
        <w:r>
          <w:rPr>
            <w:rFonts w:ascii="Arial" w:eastAsia="Arial" w:hAnsi="Arial" w:cs="Arial"/>
            <w:i/>
            <w:color w:val="0077CC"/>
            <w:sz w:val="20"/>
            <w:u w:val="single"/>
            <w:shd w:val="clear" w:color="auto" w:fill="FFFFFF"/>
          </w:rPr>
          <w:t xml:space="preserve"> 1986)</w:t>
        </w:r>
      </w:hyperlink>
      <w:r>
        <w:rPr>
          <w:rFonts w:ascii="Arial" w:eastAsia="Arial" w:hAnsi="Arial" w:cs="Arial"/>
          <w:i/>
          <w:color w:val="000000"/>
          <w:sz w:val="20"/>
        </w:rPr>
        <w:t xml:space="preserve">(per </w:t>
      </w:r>
      <w:proofErr w:type="spellStart"/>
      <w:r>
        <w:rPr>
          <w:rFonts w:ascii="Arial" w:eastAsia="Arial" w:hAnsi="Arial" w:cs="Arial"/>
          <w:i/>
          <w:color w:val="000000"/>
          <w:sz w:val="20"/>
        </w:rPr>
        <w:t>curiam</w:t>
      </w:r>
      <w:proofErr w:type="spellEnd"/>
      <w:r>
        <w:rPr>
          <w:rFonts w:ascii="Arial" w:eastAsia="Arial" w:hAnsi="Arial" w:cs="Arial"/>
          <w:i/>
          <w:color w:val="000000"/>
          <w:sz w:val="20"/>
        </w:rPr>
        <w:t>);</w:t>
      </w:r>
      <w:bookmarkStart w:id="215" w:name="Bookmark_I4F0XKKT0K1MND13T0000400"/>
      <w:bookmarkEnd w:id="215"/>
      <w:r>
        <w:fldChar w:fldCharType="begin"/>
      </w:r>
      <w:r>
        <w:instrText xml:space="preserve"> HYPERLINK "https://advance.lexis.com/api/document?collection=cases&amp;id=urn:contentItem:3S4X-1M90-0039-M2K3-00000-00&amp;context=" </w:instrText>
      </w:r>
      <w:r>
        <w:fldChar w:fldCharType="separate"/>
      </w:r>
      <w:r>
        <w:rPr>
          <w:rFonts w:ascii="Arial" w:eastAsia="Arial" w:hAnsi="Arial" w:cs="Arial"/>
          <w:i/>
          <w:color w:val="0077CC"/>
          <w:sz w:val="20"/>
          <w:u w:val="single"/>
          <w:shd w:val="clear" w:color="auto" w:fill="FFFFFF"/>
        </w:rPr>
        <w:t xml:space="preserve"> </w:t>
      </w:r>
      <w:proofErr w:type="spellStart"/>
      <w:r>
        <w:rPr>
          <w:rFonts w:ascii="Arial" w:eastAsia="Arial" w:hAnsi="Arial" w:cs="Arial"/>
          <w:i/>
          <w:color w:val="0077CC"/>
          <w:sz w:val="20"/>
          <w:u w:val="single"/>
          <w:shd w:val="clear" w:color="auto" w:fill="FFFFFF"/>
        </w:rPr>
        <w:t>Billiteri</w:t>
      </w:r>
      <w:proofErr w:type="spellEnd"/>
      <w:r>
        <w:rPr>
          <w:rFonts w:ascii="Arial" w:eastAsia="Arial" w:hAnsi="Arial" w:cs="Arial"/>
          <w:i/>
          <w:color w:val="0077CC"/>
          <w:sz w:val="20"/>
          <w:u w:val="single"/>
          <w:shd w:val="clear" w:color="auto" w:fill="FFFFFF"/>
        </w:rPr>
        <w:fldChar w:fldCharType="end"/>
      </w:r>
      <w:hyperlink r:id="rId299" w:history="1">
        <w:r>
          <w:rPr>
            <w:rFonts w:ascii="Arial" w:eastAsia="Arial" w:hAnsi="Arial" w:cs="Arial"/>
            <w:i/>
            <w:color w:val="0077CC"/>
            <w:sz w:val="20"/>
            <w:u w:val="single"/>
            <w:shd w:val="clear" w:color="auto" w:fill="FFFFFF"/>
          </w:rPr>
          <w:t xml:space="preserve"> v. </w:t>
        </w:r>
      </w:hyperlink>
      <w:hyperlink r:id="rId300" w:history="1">
        <w:r>
          <w:rPr>
            <w:rFonts w:ascii="Arial" w:eastAsia="Arial" w:hAnsi="Arial" w:cs="Arial"/>
            <w:i/>
            <w:color w:val="0077CC"/>
            <w:sz w:val="20"/>
            <w:u w:val="single"/>
            <w:shd w:val="clear" w:color="auto" w:fill="FFFFFF"/>
          </w:rPr>
          <w:t>United States Bd. of Parole</w:t>
        </w:r>
      </w:hyperlink>
      <w:hyperlink r:id="rId301" w:history="1">
        <w:r>
          <w:rPr>
            <w:rFonts w:ascii="Arial" w:eastAsia="Arial" w:hAnsi="Arial" w:cs="Arial"/>
            <w:i/>
            <w:color w:val="0077CC"/>
            <w:sz w:val="20"/>
            <w:u w:val="single"/>
            <w:shd w:val="clear" w:color="auto" w:fill="FFFFFF"/>
          </w:rPr>
          <w:t xml:space="preserve">, 541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938, 948 (</w:t>
        </w:r>
        <w:proofErr w:type="spellStart"/>
        <w:r>
          <w:rPr>
            <w:rFonts w:ascii="Arial" w:eastAsia="Arial" w:hAnsi="Arial" w:cs="Arial"/>
            <w:i/>
            <w:color w:val="0077CC"/>
            <w:sz w:val="20"/>
            <w:u w:val="single"/>
            <w:shd w:val="clear" w:color="auto" w:fill="FFFFFF"/>
          </w:rPr>
          <w:t>CA2</w:t>
        </w:r>
        <w:proofErr w:type="spellEnd"/>
        <w:r>
          <w:rPr>
            <w:rFonts w:ascii="Arial" w:eastAsia="Arial" w:hAnsi="Arial" w:cs="Arial"/>
            <w:i/>
            <w:color w:val="0077CC"/>
            <w:sz w:val="20"/>
            <w:u w:val="single"/>
            <w:shd w:val="clear" w:color="auto" w:fill="FFFFFF"/>
          </w:rPr>
          <w:t xml:space="preserve"> 1976)</w:t>
        </w:r>
      </w:hyperlink>
      <w:r>
        <w:rPr>
          <w:rFonts w:ascii="Arial" w:eastAsia="Arial" w:hAnsi="Arial" w:cs="Arial"/>
          <w:color w:val="000000"/>
          <w:sz w:val="20"/>
        </w:rPr>
        <w:t>;</w:t>
      </w:r>
      <w:bookmarkStart w:id="216" w:name="Bookmark_I4F0XKKT0K1MND1470000400"/>
      <w:bookmarkEnd w:id="216"/>
      <w:r>
        <w:fldChar w:fldCharType="begin"/>
      </w:r>
      <w:r>
        <w:instrText xml:space="preserve"> HYPERLINK "https://advance.lexis.com/api/document?collection=cases&amp;id=urn:contentItem:3S4X-4YC0-003B-02BF-00000-00&amp;context=" </w:instrText>
      </w:r>
      <w:r>
        <w:fldChar w:fldCharType="separate"/>
      </w:r>
      <w:r>
        <w:rPr>
          <w:rFonts w:ascii="Arial" w:eastAsia="Arial" w:hAnsi="Arial" w:cs="Arial"/>
          <w:i/>
          <w:color w:val="0077CC"/>
          <w:sz w:val="20"/>
          <w:u w:val="single"/>
          <w:shd w:val="clear" w:color="auto" w:fill="FFFFFF"/>
        </w:rPr>
        <w:t xml:space="preserve"> Sanders </w:t>
      </w:r>
      <w:r>
        <w:rPr>
          <w:rFonts w:ascii="Arial" w:eastAsia="Arial" w:hAnsi="Arial" w:cs="Arial"/>
          <w:i/>
          <w:color w:val="0077CC"/>
          <w:sz w:val="20"/>
          <w:u w:val="single"/>
          <w:shd w:val="clear" w:color="auto" w:fill="FFFFFF"/>
        </w:rPr>
        <w:fldChar w:fldCharType="end"/>
      </w:r>
      <w:hyperlink r:id="rId302" w:history="1">
        <w:r>
          <w:rPr>
            <w:rFonts w:ascii="Arial" w:eastAsia="Arial" w:hAnsi="Arial" w:cs="Arial"/>
            <w:i/>
            <w:color w:val="0077CC"/>
            <w:sz w:val="20"/>
            <w:u w:val="single"/>
            <w:shd w:val="clear" w:color="auto" w:fill="FFFFFF"/>
          </w:rPr>
          <w:t xml:space="preserve">v. </w:t>
        </w:r>
      </w:hyperlink>
      <w:hyperlink r:id="rId303" w:history="1">
        <w:r>
          <w:rPr>
            <w:rFonts w:ascii="Arial" w:eastAsia="Arial" w:hAnsi="Arial" w:cs="Arial"/>
            <w:i/>
            <w:color w:val="0077CC"/>
            <w:sz w:val="20"/>
            <w:u w:val="single"/>
            <w:shd w:val="clear" w:color="auto" w:fill="FFFFFF"/>
          </w:rPr>
          <w:t>Bennett</w:t>
        </w:r>
      </w:hyperlink>
      <w:hyperlink r:id="rId304" w:history="1">
        <w:r>
          <w:rPr>
            <w:rFonts w:ascii="Arial" w:eastAsia="Arial" w:hAnsi="Arial" w:cs="Arial"/>
            <w:i/>
            <w:color w:val="0077CC"/>
            <w:sz w:val="20"/>
            <w:u w:val="single"/>
            <w:shd w:val="clear" w:color="auto" w:fill="FFFFFF"/>
          </w:rPr>
          <w:t xml:space="preserve">, 80 U.S. App. D.C. 32, 148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19, 20 (</w:t>
        </w:r>
        <w:proofErr w:type="spellStart"/>
        <w:r>
          <w:rPr>
            <w:rFonts w:ascii="Arial" w:eastAsia="Arial" w:hAnsi="Arial" w:cs="Arial"/>
            <w:i/>
            <w:color w:val="0077CC"/>
            <w:sz w:val="20"/>
            <w:u w:val="single"/>
            <w:shd w:val="clear" w:color="auto" w:fill="FFFFFF"/>
          </w:rPr>
          <w:t>CADC</w:t>
        </w:r>
        <w:proofErr w:type="spellEnd"/>
        <w:r>
          <w:rPr>
            <w:rFonts w:ascii="Arial" w:eastAsia="Arial" w:hAnsi="Arial" w:cs="Arial"/>
            <w:i/>
            <w:color w:val="0077CC"/>
            <w:sz w:val="20"/>
            <w:u w:val="single"/>
            <w:shd w:val="clear" w:color="auto" w:fill="FFFFFF"/>
          </w:rPr>
          <w:t xml:space="preserve"> 1945)</w:t>
        </w:r>
      </w:hyperlink>
      <w:r>
        <w:rPr>
          <w:rFonts w:ascii="Arial" w:eastAsia="Arial" w:hAnsi="Arial" w:cs="Arial"/>
          <w:color w:val="000000"/>
          <w:sz w:val="20"/>
        </w:rPr>
        <w:t xml:space="preserve">; </w:t>
      </w:r>
      <w:bookmarkStart w:id="217" w:name="Bookmark_I4F0XKKT0K1MND1490000400"/>
      <w:bookmarkEnd w:id="217"/>
      <w:r>
        <w:fldChar w:fldCharType="begin"/>
      </w:r>
      <w:r>
        <w:instrText xml:space="preserve"> HYPERLINK "https://advance.lexis.com/api/document?collection=cases&amp;id=urn:contentItem:3S4W-TR00-003B-T2RF-00000-00&amp;context=" </w:instrText>
      </w:r>
      <w:r>
        <w:fldChar w:fldCharType="separate"/>
      </w:r>
      <w:r>
        <w:rPr>
          <w:rFonts w:ascii="Arial" w:eastAsia="Arial" w:hAnsi="Arial" w:cs="Arial"/>
          <w:i/>
          <w:color w:val="0077CC"/>
          <w:sz w:val="20"/>
          <w:u w:val="single"/>
          <w:shd w:val="clear" w:color="auto" w:fill="FFFFFF"/>
        </w:rPr>
        <w:t>Jones</w:t>
      </w:r>
      <w:r>
        <w:rPr>
          <w:rFonts w:ascii="Arial" w:eastAsia="Arial" w:hAnsi="Arial" w:cs="Arial"/>
          <w:i/>
          <w:color w:val="0077CC"/>
          <w:sz w:val="20"/>
          <w:u w:val="single"/>
          <w:shd w:val="clear" w:color="auto" w:fill="FFFFFF"/>
        </w:rPr>
        <w:fldChar w:fldCharType="end"/>
      </w:r>
      <w:hyperlink r:id="rId305" w:history="1">
        <w:r>
          <w:rPr>
            <w:rFonts w:ascii="Arial" w:eastAsia="Arial" w:hAnsi="Arial" w:cs="Arial"/>
            <w:i/>
            <w:color w:val="0077CC"/>
            <w:sz w:val="20"/>
            <w:u w:val="single"/>
            <w:shd w:val="clear" w:color="auto" w:fill="FFFFFF"/>
          </w:rPr>
          <w:t xml:space="preserve"> v. </w:t>
        </w:r>
      </w:hyperlink>
      <w:hyperlink r:id="rId306" w:history="1">
        <w:r>
          <w:rPr>
            <w:rFonts w:ascii="Arial" w:eastAsia="Arial" w:hAnsi="Arial" w:cs="Arial"/>
            <w:i/>
            <w:color w:val="0077CC"/>
            <w:sz w:val="20"/>
            <w:u w:val="single"/>
            <w:shd w:val="clear" w:color="auto" w:fill="FFFFFF"/>
          </w:rPr>
          <w:t>Biddle</w:t>
        </w:r>
      </w:hyperlink>
      <w:hyperlink r:id="rId307" w:history="1">
        <w:r>
          <w:rPr>
            <w:rFonts w:ascii="Arial" w:eastAsia="Arial" w:hAnsi="Arial" w:cs="Arial"/>
            <w:i/>
            <w:color w:val="0077CC"/>
            <w:sz w:val="20"/>
            <w:u w:val="single"/>
            <w:shd w:val="clear" w:color="auto" w:fill="FFFFFF"/>
          </w:rPr>
          <w:t xml:space="preserve">, 131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853, 854 (</w:t>
        </w:r>
        <w:proofErr w:type="spellStart"/>
        <w:r>
          <w:rPr>
            <w:rFonts w:ascii="Arial" w:eastAsia="Arial" w:hAnsi="Arial" w:cs="Arial"/>
            <w:i/>
            <w:color w:val="0077CC"/>
            <w:sz w:val="20"/>
            <w:u w:val="single"/>
            <w:shd w:val="clear" w:color="auto" w:fill="FFFFFF"/>
          </w:rPr>
          <w:t>CA8</w:t>
        </w:r>
        <w:proofErr w:type="spellEnd"/>
        <w:r>
          <w:rPr>
            <w:rFonts w:ascii="Arial" w:eastAsia="Arial" w:hAnsi="Arial" w:cs="Arial"/>
            <w:i/>
            <w:color w:val="0077CC"/>
            <w:sz w:val="20"/>
            <w:u w:val="single"/>
            <w:shd w:val="clear" w:color="auto" w:fill="FFFFFF"/>
          </w:rPr>
          <w:t xml:space="preserve"> 1942)</w:t>
        </w:r>
      </w:hyperlink>
      <w:r>
        <w:rPr>
          <w:rFonts w:ascii="Arial" w:eastAsia="Arial" w:hAnsi="Arial" w:cs="Arial"/>
          <w:color w:val="000000"/>
          <w:sz w:val="20"/>
        </w:rPr>
        <w:t xml:space="preserve">. </w:t>
      </w:r>
      <w:r>
        <w:rPr>
          <w:rFonts w:ascii="Arial" w:eastAsia="Arial" w:hAnsi="Arial" w:cs="Arial"/>
          <w:vertAlign w:val="superscript"/>
        </w:rPr>
        <w:footnoteReference w:customMarkFollows="1" w:id="8"/>
        <w:t>8</w:t>
      </w:r>
      <w:r>
        <w:rPr>
          <w:rFonts w:ascii="Arial" w:eastAsia="Arial" w:hAnsi="Arial" w:cs="Arial"/>
          <w:b/>
          <w:color w:val="000000"/>
          <w:sz w:val="20"/>
        </w:rPr>
        <w:t> [****19] </w:t>
      </w:r>
      <w:r>
        <w:rPr>
          <w:rFonts w:ascii="Arial" w:eastAsia="Arial" w:hAnsi="Arial" w:cs="Arial"/>
          <w:color w:val="000000"/>
          <w:sz w:val="20"/>
        </w:rPr>
        <w:t xml:space="preserve"> No </w:t>
      </w:r>
      <w:r>
        <w:rPr>
          <w:rFonts w:ascii="Arial" w:eastAsia="Arial" w:hAnsi="Arial" w:cs="Arial"/>
          <w:color w:val="000000"/>
          <w:sz w:val="20"/>
        </w:rPr>
        <w:t xml:space="preserve">exceptions to this rule, either recognized </w:t>
      </w:r>
      <w:r>
        <w:rPr>
          <w:rFonts w:ascii="Arial" w:eastAsia="Arial" w:hAnsi="Arial" w:cs="Arial"/>
          <w:vertAlign w:val="superscript"/>
        </w:rPr>
        <w:footnoteReference w:customMarkFollows="1" w:id="9"/>
        <w:t>9</w:t>
      </w:r>
      <w:r>
        <w:rPr>
          <w:rFonts w:ascii="Arial" w:eastAsia="Arial" w:hAnsi="Arial" w:cs="Arial"/>
          <w:b/>
          <w:color w:val="000000"/>
          <w:sz w:val="20"/>
        </w:rPr>
        <w:t> [*436] </w:t>
      </w:r>
      <w:r>
        <w:rPr>
          <w:rFonts w:ascii="Arial" w:eastAsia="Arial" w:hAnsi="Arial" w:cs="Arial"/>
          <w:color w:val="000000"/>
          <w:sz w:val="20"/>
        </w:rPr>
        <w:t xml:space="preserve"> or proposed, see </w:t>
      </w:r>
      <w:bookmarkStart w:id="248" w:name="Bookmark_I4PY9FJ30K1MNJ0480000400"/>
      <w:bookmarkEnd w:id="248"/>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308" w:history="1">
        <w:r>
          <w:rPr>
            <w:rFonts w:ascii="Arial" w:eastAsia="Arial" w:hAnsi="Arial" w:cs="Arial"/>
            <w:i/>
            <w:color w:val="0077CC"/>
            <w:sz w:val="20"/>
            <w:u w:val="single"/>
            <w:shd w:val="clear" w:color="auto" w:fill="FFFFFF"/>
          </w:rPr>
          <w:t xml:space="preserve">, at 454,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540</w:t>
        </w:r>
      </w:hyperlink>
      <w:r>
        <w:rPr>
          <w:rFonts w:ascii="Arial" w:eastAsia="Arial" w:hAnsi="Arial" w:cs="Arial"/>
          <w:color w:val="000000"/>
          <w:sz w:val="20"/>
        </w:rPr>
        <w:t xml:space="preserve"> (Kennedy, J., concurring), apply here. </w:t>
      </w:r>
    </w:p>
    <w:bookmarkStart w:id="249" w:name="Bookmark_para_17"/>
    <w:bookmarkStart w:id="250" w:name="Bookmark_I4F0XKKT0K1MND1GG0000400"/>
    <w:bookmarkEnd w:id="249"/>
    <w:bookmarkEnd w:id="250"/>
    <w:p w:rsidR="00F726B1" w:rsidRDefault="00200BDC">
      <w:pPr>
        <w:widowControl w:val="0"/>
        <w:spacing w:before="240" w:line="260" w:lineRule="atLeast"/>
        <w:jc w:val="both"/>
      </w:pPr>
      <w:r>
        <w:fldChar w:fldCharType="begin"/>
      </w:r>
      <w:r>
        <w:instrText xml:space="preserve"> HYPERLINK "https://advance.lexis.com/api/document?collection=cases&amp;id=urn:contentItem:4CR8-1JM0-004C-2006-00000-00&amp;context=&amp;link=LEDHN1"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1D</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17" name="Picture 117">
              <a:hlinkClick xmlns:a="http://schemas.openxmlformats.org/drawingml/2006/main" r:id="rId21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7"/>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51" w:name="Bookmark_LEDHN1_4"/>
      <w:bookmarkEnd w:id="251"/>
      <w:r>
        <w:rPr>
          <w:rFonts w:ascii="Arial" w:eastAsia="Arial" w:hAnsi="Arial" w:cs="Arial"/>
          <w:color w:val="000000"/>
          <w:sz w:val="20"/>
        </w:rPr>
        <w:t>[</w:t>
      </w:r>
      <w:proofErr w:type="spellStart"/>
      <w:r>
        <w:rPr>
          <w:rFonts w:ascii="Arial" w:eastAsia="Arial" w:hAnsi="Arial" w:cs="Arial"/>
          <w:color w:val="000000"/>
          <w:sz w:val="20"/>
        </w:rPr>
        <w:t>1D</w:t>
      </w:r>
      <w:proofErr w:type="spellEnd"/>
      <w:r>
        <w:rPr>
          <w:rFonts w:ascii="Arial" w:eastAsia="Arial" w:hAnsi="Arial" w:cs="Arial"/>
          <w:color w:val="000000"/>
          <w:sz w:val="20"/>
        </w:rPr>
        <w:t xml:space="preserve">] </w:t>
      </w:r>
      <w:hyperlink r:id="rId309"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[3D]</w:t>
        </w:r>
      </w:hyperlink>
      <w:r>
        <w:rPr>
          <w:rFonts w:ascii="Arial" w:eastAsia="Arial" w:hAnsi="Arial" w:cs="Arial"/>
          <w:color w:val="000000"/>
          <w:sz w:val="20"/>
        </w:rPr>
        <w:t>[</w:t>
      </w:r>
      <w:r w:rsidR="00F573FD">
        <w:rPr>
          <w:noProof/>
        </w:rPr>
        <w:drawing>
          <wp:inline distT="0" distB="0" distL="0" distR="0">
            <wp:extent cx="138430" cy="138430"/>
            <wp:effectExtent l="0" t="0" r="0" b="0"/>
            <wp:docPr id="118" name="Picture 118">
              <a:hlinkClick xmlns:a="http://schemas.openxmlformats.org/drawingml/2006/main" r:id="rId2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8"/>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52" w:name="Bookmark_LEDHN3_4"/>
      <w:bookmarkEnd w:id="252"/>
      <w:r>
        <w:rPr>
          <w:rFonts w:ascii="Arial" w:eastAsia="Arial" w:hAnsi="Arial" w:cs="Arial"/>
          <w:color w:val="000000"/>
          <w:sz w:val="20"/>
        </w:rPr>
        <w:t xml:space="preserve">[3D] </w:t>
      </w:r>
      <w:hyperlink r:id="rId310"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6E</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19" name="Picture 119">
              <a:hlinkClick xmlns:a="http://schemas.openxmlformats.org/drawingml/2006/main" r:id="rId2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9"/>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53" w:name="Bookmark_LEDHN6_5"/>
      <w:bookmarkEnd w:id="253"/>
      <w:r>
        <w:rPr>
          <w:rFonts w:ascii="Arial" w:eastAsia="Arial" w:hAnsi="Arial" w:cs="Arial"/>
          <w:color w:val="000000"/>
          <w:sz w:val="20"/>
        </w:rPr>
        <w:t>[</w:t>
      </w:r>
      <w:proofErr w:type="spellStart"/>
      <w:r>
        <w:rPr>
          <w:rFonts w:ascii="Arial" w:eastAsia="Arial" w:hAnsi="Arial" w:cs="Arial"/>
          <w:color w:val="000000"/>
          <w:sz w:val="20"/>
        </w:rPr>
        <w:t>6E</w:t>
      </w:r>
      <w:proofErr w:type="spellEnd"/>
      <w:r>
        <w:rPr>
          <w:rFonts w:ascii="Arial" w:eastAsia="Arial" w:hAnsi="Arial" w:cs="Arial"/>
          <w:color w:val="000000"/>
          <w:sz w:val="20"/>
        </w:rPr>
        <w:t xml:space="preserve">] If the </w:t>
      </w:r>
      <w:r>
        <w:rPr>
          <w:rFonts w:ascii="Arial" w:eastAsia="Arial" w:hAnsi="Arial" w:cs="Arial"/>
          <w:i/>
          <w:color w:val="000000"/>
          <w:sz w:val="20"/>
        </w:rPr>
        <w:t>Wales</w:t>
      </w:r>
      <w:r>
        <w:rPr>
          <w:rFonts w:ascii="Arial" w:eastAsia="Arial" w:hAnsi="Arial" w:cs="Arial"/>
          <w:color w:val="000000"/>
          <w:sz w:val="20"/>
        </w:rPr>
        <w:t xml:space="preserve"> immediate custodian rule applies in this case, Commander Marr--the equivalent of the warden at the military brig--is the proper respondent, not Secretary Rumsfeld. </w:t>
      </w:r>
      <w:bookmarkStart w:id="254" w:name="Bookmark_I4F0XKKT0K1MND1GT0000400"/>
      <w:bookmarkEnd w:id="254"/>
      <w:r>
        <w:rPr>
          <w:rFonts w:ascii="Arial" w:eastAsia="Arial" w:hAnsi="Arial" w:cs="Arial"/>
          <w:color w:val="000000"/>
          <w:sz w:val="20"/>
        </w:rPr>
        <w:t xml:space="preserve"> See </w:t>
      </w:r>
      <w:bookmarkStart w:id="255" w:name="Bookmark_I4F0XKKT0K1MND1GF0000400"/>
      <w:bookmarkEnd w:id="255"/>
      <w:r>
        <w:fldChar w:fldCharType="begin"/>
      </w:r>
      <w:r>
        <w:instrText xml:space="preserve"> HYPERLINK "https://advance.lexis.com/api/document?collection=cases&amp;id=urn:contentItem:4BWF-8F90-0038-X10B-00000-00&amp;context=" </w:instrText>
      </w:r>
      <w:r>
        <w:fldChar w:fldCharType="separate"/>
      </w:r>
      <w:r>
        <w:rPr>
          <w:rFonts w:ascii="Arial" w:eastAsia="Arial" w:hAnsi="Arial" w:cs="Arial"/>
          <w:i/>
          <w:color w:val="0077CC"/>
          <w:sz w:val="20"/>
          <w:u w:val="single"/>
          <w:shd w:val="clear" w:color="auto" w:fill="FFFFFF"/>
        </w:rPr>
        <w:t xml:space="preserve">Al-Marri </w:t>
      </w:r>
      <w:r>
        <w:rPr>
          <w:rFonts w:ascii="Arial" w:eastAsia="Arial" w:hAnsi="Arial" w:cs="Arial"/>
          <w:i/>
          <w:color w:val="0077CC"/>
          <w:sz w:val="20"/>
          <w:u w:val="single"/>
          <w:shd w:val="clear" w:color="auto" w:fill="FFFFFF"/>
        </w:rPr>
        <w:fldChar w:fldCharType="end"/>
      </w:r>
      <w:hyperlink r:id="rId311" w:history="1">
        <w:r>
          <w:rPr>
            <w:rFonts w:ascii="Arial" w:eastAsia="Arial" w:hAnsi="Arial" w:cs="Arial"/>
            <w:i/>
            <w:color w:val="0077CC"/>
            <w:sz w:val="20"/>
            <w:u w:val="single"/>
            <w:shd w:val="clear" w:color="auto" w:fill="FFFFFF"/>
          </w:rPr>
          <w:t xml:space="preserve">v. </w:t>
        </w:r>
      </w:hyperlink>
      <w:hyperlink r:id="rId312" w:history="1">
        <w:r>
          <w:rPr>
            <w:rFonts w:ascii="Arial" w:eastAsia="Arial" w:hAnsi="Arial" w:cs="Arial"/>
            <w:i/>
            <w:color w:val="0077CC"/>
            <w:sz w:val="20"/>
            <w:u w:val="single"/>
            <w:shd w:val="clear" w:color="auto" w:fill="FFFFFF"/>
          </w:rPr>
          <w:t>Rumsfeld</w:t>
        </w:r>
      </w:hyperlink>
      <w:hyperlink r:id="rId313" w:history="1">
        <w:r>
          <w:rPr>
            <w:rFonts w:ascii="Arial" w:eastAsia="Arial" w:hAnsi="Arial" w:cs="Arial"/>
            <w:i/>
            <w:color w:val="0077CC"/>
            <w:sz w:val="20"/>
            <w:u w:val="single"/>
            <w:shd w:val="clear" w:color="auto" w:fill="FFFFFF"/>
          </w:rPr>
          <w:t xml:space="preserve">, 360 </w:t>
        </w:r>
        <w:proofErr w:type="spellStart"/>
        <w:r>
          <w:rPr>
            <w:rFonts w:ascii="Arial" w:eastAsia="Arial" w:hAnsi="Arial" w:cs="Arial"/>
            <w:i/>
            <w:color w:val="0077CC"/>
            <w:sz w:val="20"/>
            <w:u w:val="single"/>
            <w:shd w:val="clear" w:color="auto" w:fill="FFFFFF"/>
          </w:rPr>
          <w:t>F.3d</w:t>
        </w:r>
        <w:proofErr w:type="spellEnd"/>
        <w:r>
          <w:rPr>
            <w:rFonts w:ascii="Arial" w:eastAsia="Arial" w:hAnsi="Arial" w:cs="Arial"/>
            <w:i/>
            <w:color w:val="0077CC"/>
            <w:sz w:val="20"/>
            <w:u w:val="single"/>
            <w:shd w:val="clear" w:color="auto" w:fill="FFFFFF"/>
          </w:rPr>
          <w:t xml:space="preserve"> 707, 708-709 (</w:t>
        </w:r>
        <w:proofErr w:type="spellStart"/>
        <w:r>
          <w:rPr>
            <w:rFonts w:ascii="Arial" w:eastAsia="Arial" w:hAnsi="Arial" w:cs="Arial"/>
            <w:i/>
            <w:color w:val="0077CC"/>
            <w:sz w:val="20"/>
            <w:u w:val="single"/>
            <w:shd w:val="clear" w:color="auto" w:fill="FFFFFF"/>
          </w:rPr>
          <w:t>CA7</w:t>
        </w:r>
        <w:proofErr w:type="spellEnd"/>
        <w:r>
          <w:rPr>
            <w:rFonts w:ascii="Arial" w:eastAsia="Arial" w:hAnsi="Arial" w:cs="Arial"/>
            <w:i/>
            <w:color w:val="0077CC"/>
            <w:sz w:val="20"/>
            <w:u w:val="single"/>
            <w:shd w:val="clear" w:color="auto" w:fill="FFFFFF"/>
          </w:rPr>
          <w:t xml:space="preserve"> 2004)</w:t>
        </w:r>
      </w:hyperlink>
      <w:r>
        <w:rPr>
          <w:rFonts w:ascii="Arial" w:eastAsia="Arial" w:hAnsi="Arial" w:cs="Arial"/>
          <w:color w:val="000000"/>
          <w:sz w:val="20"/>
        </w:rPr>
        <w:t xml:space="preserve"> (holding in the case of an alleged enemy combatant detained at the Consolidated Naval Brig, the proper respondent is Commander Marr, not Secretary Rumsfeld);</w:t>
      </w:r>
      <w:bookmarkStart w:id="256" w:name="Bookmark_I4F0XKKT0K1MND1GP0000400"/>
      <w:bookmarkEnd w:id="256"/>
      <w:r>
        <w:fldChar w:fldCharType="begin"/>
      </w:r>
      <w:r>
        <w:instrText xml:space="preserve"> HYPERLINK "https://advance.lexis.com/api/document?collection=cases&amp;id=urn:contentItem:3S4X-48W0-0039-P0NB-00000-00&amp;context=" </w:instrText>
      </w:r>
      <w:r>
        <w:fldChar w:fldCharType="separate"/>
      </w:r>
      <w:r>
        <w:rPr>
          <w:rFonts w:ascii="Arial" w:eastAsia="Arial" w:hAnsi="Arial" w:cs="Arial"/>
          <w:i/>
          <w:color w:val="0077CC"/>
          <w:sz w:val="20"/>
          <w:u w:val="single"/>
          <w:shd w:val="clear" w:color="auto" w:fill="FFFFFF"/>
        </w:rPr>
        <w:t xml:space="preserve"> Monk</w:t>
      </w:r>
      <w:r>
        <w:rPr>
          <w:rFonts w:ascii="Arial" w:eastAsia="Arial" w:hAnsi="Arial" w:cs="Arial"/>
          <w:i/>
          <w:color w:val="0077CC"/>
          <w:sz w:val="20"/>
          <w:u w:val="single"/>
          <w:shd w:val="clear" w:color="auto" w:fill="FFFFFF"/>
        </w:rPr>
        <w:fldChar w:fldCharType="end"/>
      </w:r>
      <w:hyperlink r:id="rId314" w:history="1">
        <w:r>
          <w:rPr>
            <w:rFonts w:ascii="Arial" w:eastAsia="Arial" w:hAnsi="Arial" w:cs="Arial"/>
            <w:i/>
            <w:color w:val="0077CC"/>
            <w:sz w:val="20"/>
            <w:u w:val="single"/>
            <w:shd w:val="clear" w:color="auto" w:fill="FFFFFF"/>
          </w:rPr>
          <w:t xml:space="preserve"> v. </w:t>
        </w:r>
      </w:hyperlink>
      <w:hyperlink r:id="rId315" w:history="1">
        <w:r>
          <w:rPr>
            <w:rFonts w:ascii="Arial" w:eastAsia="Arial" w:hAnsi="Arial" w:cs="Arial"/>
            <w:i/>
            <w:color w:val="0077CC"/>
            <w:sz w:val="20"/>
            <w:u w:val="single"/>
            <w:shd w:val="clear" w:color="auto" w:fill="FFFFFF"/>
          </w:rPr>
          <w:t>Secretary of the Navy</w:t>
        </w:r>
      </w:hyperlink>
      <w:hyperlink r:id="rId316" w:history="1">
        <w:r>
          <w:rPr>
            <w:rFonts w:ascii="Arial" w:eastAsia="Arial" w:hAnsi="Arial" w:cs="Arial"/>
            <w:i/>
            <w:color w:val="0077CC"/>
            <w:sz w:val="20"/>
            <w:u w:val="single"/>
            <w:shd w:val="clear" w:color="auto" w:fill="FFFFFF"/>
          </w:rPr>
          <w:t xml:space="preserve">, 253 U.S. App. D.C. 293, 793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364, 369 (</w:t>
        </w:r>
        <w:proofErr w:type="spellStart"/>
        <w:r>
          <w:rPr>
            <w:rFonts w:ascii="Arial" w:eastAsia="Arial" w:hAnsi="Arial" w:cs="Arial"/>
            <w:i/>
            <w:color w:val="0077CC"/>
            <w:sz w:val="20"/>
            <w:u w:val="single"/>
            <w:shd w:val="clear" w:color="auto" w:fill="FFFFFF"/>
          </w:rPr>
          <w:t>CADC</w:t>
        </w:r>
        <w:proofErr w:type="spellEnd"/>
        <w:r>
          <w:rPr>
            <w:rFonts w:ascii="Arial" w:eastAsia="Arial" w:hAnsi="Arial" w:cs="Arial"/>
            <w:i/>
            <w:color w:val="0077CC"/>
            <w:sz w:val="20"/>
            <w:u w:val="single"/>
            <w:shd w:val="clear" w:color="auto" w:fill="FFFFFF"/>
          </w:rPr>
          <w:t xml:space="preserve"> 1986)</w:t>
        </w:r>
      </w:hyperlink>
      <w:r>
        <w:rPr>
          <w:rFonts w:ascii="Arial" w:eastAsia="Arial" w:hAnsi="Arial" w:cs="Arial"/>
          <w:b/>
          <w:color w:val="000000"/>
          <w:sz w:val="20"/>
        </w:rPr>
        <w:t> [****20] </w:t>
      </w:r>
      <w:r>
        <w:rPr>
          <w:rFonts w:ascii="Arial" w:eastAsia="Arial" w:hAnsi="Arial" w:cs="Arial"/>
          <w:color w:val="000000"/>
          <w:sz w:val="20"/>
        </w:rPr>
        <w:t xml:space="preserve"> (holding that the proper respondent in a habeas action brought by a military prisoner is the commandant of the military detention facility, not the Secretary of the Navy); cf. </w:t>
      </w:r>
      <w:hyperlink r:id="rId317" w:history="1">
        <w:r>
          <w:rPr>
            <w:rFonts w:ascii="Arial" w:eastAsia="Arial" w:hAnsi="Arial" w:cs="Arial"/>
            <w:i/>
            <w:color w:val="0077CC"/>
            <w:sz w:val="20"/>
            <w:u w:val="single"/>
            <w:shd w:val="clear" w:color="auto" w:fill="FFFFFF"/>
          </w:rPr>
          <w:t>10 U.S.C. § 951(c)</w:t>
        </w:r>
      </w:hyperlink>
      <w:r>
        <w:rPr>
          <w:rFonts w:ascii="Arial" w:eastAsia="Arial" w:hAnsi="Arial" w:cs="Arial"/>
          <w:color w:val="000000"/>
          <w:sz w:val="20"/>
        </w:rPr>
        <w:t xml:space="preserve"> [</w:t>
      </w:r>
      <w:hyperlink r:id="rId318" w:history="1">
        <w:r>
          <w:rPr>
            <w:rFonts w:ascii="Arial" w:eastAsia="Arial" w:hAnsi="Arial" w:cs="Arial"/>
            <w:i/>
            <w:color w:val="0077CC"/>
            <w:sz w:val="20"/>
            <w:u w:val="single"/>
            <w:shd w:val="clear" w:color="auto" w:fill="FFFFFF"/>
          </w:rPr>
          <w:t xml:space="preserve">10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951(c)</w:t>
        </w:r>
      </w:hyperlink>
      <w:r>
        <w:rPr>
          <w:rFonts w:ascii="Arial" w:eastAsia="Arial" w:hAnsi="Arial" w:cs="Arial"/>
          <w:color w:val="000000"/>
          <w:sz w:val="20"/>
        </w:rPr>
        <w:t xml:space="preserve">] </w:t>
      </w:r>
      <w:bookmarkStart w:id="257" w:name="Bookmark_LNHNREFclscc6"/>
      <w:bookmarkEnd w:id="257"/>
      <w:r>
        <w:fldChar w:fldCharType="begin"/>
      </w:r>
      <w:r>
        <w:instrText xml:space="preserve"> HYPERLINK "https://advance.lexis.com/api/document?collection=cases&amp;id=urn:contentItem:4CR8-1JM0-004C-2006-00000-00&amp;context=&amp;link=clscc6" </w:instrText>
      </w:r>
      <w:r>
        <w:fldChar w:fldCharType="separate"/>
      </w:r>
      <w:proofErr w:type="spellStart"/>
      <w:r>
        <w:rPr>
          <w:rFonts w:ascii="Arial" w:eastAsia="Arial" w:hAnsi="Arial" w:cs="Arial"/>
          <w:b/>
          <w:i/>
          <w:color w:val="0077CC"/>
          <w:sz w:val="20"/>
          <w:u w:val="single"/>
          <w:shd w:val="clear" w:color="auto" w:fill="FFFFFF"/>
        </w:rPr>
        <w:t>HN6</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20" name="Picture 120">
              <a:hlinkClick xmlns:a="http://schemas.openxmlformats.org/drawingml/2006/main" r:id="rId31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0"/>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(providing that the commanding officer of a military correctional facility "shall have custody and control" of the prisoners confined therein).  Neither Padilla, nor the courts below, nor Justice Stevens' dissent deny the general applicability of the immediate custodian rule to</w:t>
      </w:r>
      <w:r>
        <w:rPr>
          <w:rFonts w:ascii="Arial" w:eastAsia="Arial" w:hAnsi="Arial" w:cs="Arial"/>
          <w:b/>
          <w:color w:val="000000"/>
          <w:sz w:val="20"/>
        </w:rPr>
        <w:t> [**2719] </w:t>
      </w:r>
      <w:r>
        <w:rPr>
          <w:rFonts w:ascii="Arial" w:eastAsia="Arial" w:hAnsi="Arial" w:cs="Arial"/>
          <w:color w:val="000000"/>
          <w:sz w:val="20"/>
        </w:rPr>
        <w:t xml:space="preserve"> habeas petitions challenging physical custody. </w:t>
      </w:r>
      <w:bookmarkStart w:id="258" w:name="Bookmark_I4F0XKKT0K1MND1GT0000400_2"/>
      <w:bookmarkStart w:id="259" w:name="Bookmark_I4F0XKKT0K1MND1GS0000400"/>
      <w:bookmarkEnd w:id="258"/>
      <w:bookmarkEnd w:id="259"/>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320" w:history="1">
        <w:r>
          <w:rPr>
            <w:rFonts w:ascii="Arial" w:eastAsia="Arial" w:hAnsi="Arial" w:cs="Arial"/>
            <w:i/>
            <w:color w:val="0077CC"/>
            <w:sz w:val="20"/>
            <w:u w:val="single"/>
            <w:shd w:val="clear" w:color="auto" w:fill="FFFFFF"/>
          </w:rPr>
          <w:t xml:space="preserve">, at 458,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542</w:t>
        </w:r>
      </w:hyperlink>
      <w:r>
        <w:rPr>
          <w:rFonts w:ascii="Arial" w:eastAsia="Arial" w:hAnsi="Arial" w:cs="Arial"/>
          <w:color w:val="000000"/>
          <w:sz w:val="20"/>
        </w:rPr>
        <w:t xml:space="preserve">.  They argue instead that the rule is flexible and should not apply on the "unique facts" of this case.  Brief for Respondents 44.  We disagree. </w:t>
      </w:r>
    </w:p>
    <w:p w:rsidR="00F726B1" w:rsidRDefault="00200BDC">
      <w:pPr>
        <w:widowControl w:val="0"/>
        <w:spacing w:before="200" w:line="260" w:lineRule="atLeast"/>
        <w:jc w:val="both"/>
      </w:pPr>
      <w:bookmarkStart w:id="260" w:name="Bookmark_para_18"/>
      <w:bookmarkEnd w:id="260"/>
      <w:r>
        <w:rPr>
          <w:rFonts w:ascii="Arial" w:eastAsia="Arial" w:hAnsi="Arial" w:cs="Arial"/>
          <w:b/>
          <w:color w:val="000000"/>
          <w:sz w:val="20"/>
        </w:rPr>
        <w:t> [*437] </w:t>
      </w:r>
      <w:r>
        <w:rPr>
          <w:rFonts w:ascii="Arial" w:eastAsia="Arial" w:hAnsi="Arial" w:cs="Arial"/>
          <w:color w:val="000000"/>
          <w:sz w:val="20"/>
        </w:rPr>
        <w:t xml:space="preserve"> </w:t>
      </w:r>
      <w:bookmarkStart w:id="261" w:name="Bookmark_I2NKF2N677R000G3W0600146"/>
      <w:bookmarkStart w:id="262" w:name="Bookmark_I4F0XKKT0K1MND1GW0000400"/>
      <w:bookmarkStart w:id="263" w:name="Bookmark_I4F0XKKT0K1MND1H10000400"/>
      <w:bookmarkStart w:id="264" w:name="Bookmark_I2NKF2MM8TR000G3W060011C"/>
      <w:bookmarkStart w:id="265" w:name="Bookmark_I4F0XKKT0K1MND1H80000400"/>
      <w:bookmarkEnd w:id="261"/>
      <w:bookmarkEnd w:id="262"/>
      <w:bookmarkEnd w:id="263"/>
      <w:bookmarkEnd w:id="264"/>
      <w:bookmarkEnd w:id="265"/>
      <w:r>
        <w:fldChar w:fldCharType="begin"/>
      </w:r>
      <w:r>
        <w:instrText xml:space="preserve"> HYPERLINK "https://advance.lexis.com/api/document?collection=cases&amp;id=urn:contentItem:4CR8-1JM0-004C-2006-00000-00&amp;context=&amp;link=LEDHN6"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6F</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21" name="Picture 121">
              <a:hlinkClick xmlns:a="http://schemas.openxmlformats.org/drawingml/2006/main" r:id="rId2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66" w:name="Bookmark_LEDHN6_6"/>
      <w:bookmarkEnd w:id="266"/>
      <w:r>
        <w:rPr>
          <w:rFonts w:ascii="Arial" w:eastAsia="Arial" w:hAnsi="Arial" w:cs="Arial"/>
          <w:color w:val="000000"/>
          <w:sz w:val="20"/>
        </w:rPr>
        <w:t>[</w:t>
      </w:r>
      <w:proofErr w:type="spellStart"/>
      <w:r>
        <w:rPr>
          <w:rFonts w:ascii="Arial" w:eastAsia="Arial" w:hAnsi="Arial" w:cs="Arial"/>
          <w:color w:val="000000"/>
          <w:sz w:val="20"/>
        </w:rPr>
        <w:t>6F</w:t>
      </w:r>
      <w:proofErr w:type="spellEnd"/>
      <w:r>
        <w:rPr>
          <w:rFonts w:ascii="Arial" w:eastAsia="Arial" w:hAnsi="Arial" w:cs="Arial"/>
          <w:color w:val="000000"/>
          <w:sz w:val="20"/>
        </w:rPr>
        <w:t xml:space="preserve">] </w:t>
      </w:r>
      <w:hyperlink r:id="rId321"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[9]</w:t>
        </w:r>
      </w:hyperlink>
      <w:r>
        <w:rPr>
          <w:rFonts w:ascii="Arial" w:eastAsia="Arial" w:hAnsi="Arial" w:cs="Arial"/>
          <w:color w:val="000000"/>
          <w:sz w:val="20"/>
        </w:rPr>
        <w:t>[</w:t>
      </w:r>
      <w:r w:rsidR="00F573FD">
        <w:rPr>
          <w:noProof/>
        </w:rPr>
        <w:drawing>
          <wp:inline distT="0" distB="0" distL="0" distR="0">
            <wp:extent cx="138430" cy="138430"/>
            <wp:effectExtent l="0" t="0" r="0" b="0"/>
            <wp:docPr id="122" name="Picture 122">
              <a:hlinkClick xmlns:a="http://schemas.openxmlformats.org/drawingml/2006/main" r:id="rId32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2"/>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67" w:name="Bookmark_LEDHN9_1"/>
      <w:bookmarkEnd w:id="267"/>
      <w:r>
        <w:rPr>
          <w:rFonts w:ascii="Arial" w:eastAsia="Arial" w:hAnsi="Arial" w:cs="Arial"/>
          <w:color w:val="000000"/>
          <w:sz w:val="20"/>
        </w:rPr>
        <w:t>[9] First, Padilla notes that the substantive holding of</w:t>
      </w:r>
      <w:bookmarkStart w:id="268" w:name="Bookmark_I4F0XKKT0K1MND1GV0000400"/>
      <w:bookmarkEnd w:id="268"/>
      <w:r>
        <w:fldChar w:fldCharType="begin"/>
      </w:r>
      <w:r>
        <w:instrText xml:space="preserve"> HYPERLINK "https://advance.lexis.com/api/document?collection=cases&amp;id=urn:contentItem:3S4X-HJ70-003B-H2KT-00000-00&amp;context=" </w:instrText>
      </w:r>
      <w:r>
        <w:fldChar w:fldCharType="separate"/>
      </w:r>
      <w:r>
        <w:rPr>
          <w:rFonts w:ascii="Arial" w:eastAsia="Arial" w:hAnsi="Arial" w:cs="Arial"/>
          <w:i/>
          <w:color w:val="0077CC"/>
          <w:sz w:val="20"/>
          <w:u w:val="single"/>
          <w:shd w:val="clear" w:color="auto" w:fill="FFFFFF"/>
        </w:rPr>
        <w:t xml:space="preserve"> </w:t>
      </w:r>
      <w:r>
        <w:rPr>
          <w:rFonts w:ascii="Arial" w:eastAsia="Arial" w:hAnsi="Arial" w:cs="Arial"/>
          <w:i/>
          <w:color w:val="0077CC"/>
          <w:sz w:val="20"/>
          <w:u w:val="single"/>
          <w:shd w:val="clear" w:color="auto" w:fill="FFFFFF"/>
        </w:rPr>
        <w:fldChar w:fldCharType="end"/>
      </w:r>
      <w:hyperlink r:id="rId323" w:history="1">
        <w:r>
          <w:rPr>
            <w:rFonts w:ascii="Arial" w:eastAsia="Arial" w:hAnsi="Arial" w:cs="Arial"/>
            <w:i/>
            <w:color w:val="0077CC"/>
            <w:sz w:val="20"/>
            <w:u w:val="single"/>
            <w:shd w:val="clear" w:color="auto" w:fill="FFFFFF"/>
          </w:rPr>
          <w:t>Wales</w:t>
        </w:r>
      </w:hyperlink>
      <w:r>
        <w:rPr>
          <w:rFonts w:ascii="Arial" w:eastAsia="Arial" w:hAnsi="Arial" w:cs="Arial"/>
          <w:color w:val="000000"/>
          <w:sz w:val="20"/>
        </w:rPr>
        <w:t xml:space="preserve"> --that a person released on his own recognizance is not "in custody" for habeas purposes--was disapproved in </w:t>
      </w:r>
      <w:bookmarkStart w:id="269" w:name="Bookmark_I4F0XKKT0K1MND1GX0000400"/>
      <w:bookmarkEnd w:id="269"/>
      <w:r>
        <w:fldChar w:fldCharType="begin"/>
      </w:r>
      <w:r>
        <w:instrText xml:space="preserve"> HYPERLINK "https://advance.lexis.com/api/document?collection=cases&amp;id=urn:contentItem:3S4X-CVT0-003B-S36D-00000-00&amp;context=" </w:instrText>
      </w:r>
      <w:r>
        <w:fldChar w:fldCharType="separate"/>
      </w:r>
      <w:r>
        <w:rPr>
          <w:rFonts w:ascii="Arial" w:eastAsia="Arial" w:hAnsi="Arial" w:cs="Arial"/>
          <w:i/>
          <w:color w:val="0077CC"/>
          <w:sz w:val="20"/>
          <w:u w:val="single"/>
          <w:shd w:val="clear" w:color="auto" w:fill="FFFFFF"/>
        </w:rPr>
        <w:t>Hensley</w:t>
      </w:r>
      <w:r>
        <w:rPr>
          <w:rFonts w:ascii="Arial" w:eastAsia="Arial" w:hAnsi="Arial" w:cs="Arial"/>
          <w:i/>
          <w:color w:val="0077CC"/>
          <w:sz w:val="20"/>
          <w:u w:val="single"/>
          <w:shd w:val="clear" w:color="auto" w:fill="FFFFFF"/>
        </w:rPr>
        <w:fldChar w:fldCharType="end"/>
      </w:r>
      <w:hyperlink r:id="rId324" w:history="1">
        <w:r>
          <w:rPr>
            <w:rFonts w:ascii="Arial" w:eastAsia="Arial" w:hAnsi="Arial" w:cs="Arial"/>
            <w:i/>
            <w:color w:val="0077CC"/>
            <w:sz w:val="20"/>
            <w:u w:val="single"/>
            <w:shd w:val="clear" w:color="auto" w:fill="FFFFFF"/>
          </w:rPr>
          <w:t xml:space="preserve"> v. </w:t>
        </w:r>
      </w:hyperlink>
      <w:hyperlink r:id="rId325" w:history="1">
        <w:r>
          <w:rPr>
            <w:rFonts w:ascii="Arial" w:eastAsia="Arial" w:hAnsi="Arial" w:cs="Arial"/>
            <w:i/>
            <w:color w:val="0077CC"/>
            <w:sz w:val="20"/>
            <w:u w:val="single"/>
            <w:shd w:val="clear" w:color="auto" w:fill="FFFFFF"/>
          </w:rPr>
          <w:t xml:space="preserve">Municipal Court, San Jose-Milpitas Judicial Dist., Santa Clara </w:t>
        </w:r>
        <w:proofErr w:type="spellStart"/>
        <w:r>
          <w:rPr>
            <w:rFonts w:ascii="Arial" w:eastAsia="Arial" w:hAnsi="Arial" w:cs="Arial"/>
            <w:i/>
            <w:color w:val="0077CC"/>
            <w:sz w:val="20"/>
            <w:u w:val="single"/>
            <w:shd w:val="clear" w:color="auto" w:fill="FFFFFF"/>
          </w:rPr>
          <w:t>Cty</w:t>
        </w:r>
        <w:proofErr w:type="spellEnd"/>
        <w:r>
          <w:rPr>
            <w:rFonts w:ascii="Arial" w:eastAsia="Arial" w:hAnsi="Arial" w:cs="Arial"/>
            <w:i/>
            <w:color w:val="0077CC"/>
            <w:sz w:val="20"/>
            <w:u w:val="single"/>
            <w:shd w:val="clear" w:color="auto" w:fill="FFFFFF"/>
          </w:rPr>
          <w:t>.,</w:t>
        </w:r>
      </w:hyperlink>
      <w:hyperlink r:id="rId326" w:history="1">
        <w:r>
          <w:rPr>
            <w:rFonts w:ascii="Arial" w:eastAsia="Arial" w:hAnsi="Arial" w:cs="Arial"/>
            <w:i/>
            <w:color w:val="0077CC"/>
            <w:sz w:val="20"/>
            <w:u w:val="single"/>
            <w:shd w:val="clear" w:color="auto" w:fill="FFFFFF"/>
          </w:rPr>
          <w:t xml:space="preserve"> 411 U.S. 345, 350, n. 8, 36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294, 93 S. Ct. 1571 (1973)</w:t>
        </w:r>
      </w:hyperlink>
      <w:r>
        <w:rPr>
          <w:rFonts w:ascii="Arial" w:eastAsia="Arial" w:hAnsi="Arial" w:cs="Arial"/>
          <w:color w:val="000000"/>
          <w:sz w:val="20"/>
        </w:rPr>
        <w:t xml:space="preserve">, as part of this Court's </w:t>
      </w:r>
      <w:r>
        <w:rPr>
          <w:rFonts w:ascii="Arial" w:eastAsia="Arial" w:hAnsi="Arial" w:cs="Arial"/>
          <w:color w:val="000000"/>
          <w:sz w:val="20"/>
        </w:rPr>
        <w:lastRenderedPageBreak/>
        <w:t xml:space="preserve">expanding definition of "custody" under the habeas statute. </w:t>
      </w:r>
      <w:r>
        <w:rPr>
          <w:rFonts w:ascii="Arial" w:eastAsia="Arial" w:hAnsi="Arial" w:cs="Arial"/>
          <w:b/>
          <w:color w:val="000000"/>
          <w:sz w:val="20"/>
        </w:rPr>
        <w:t> [***529] </w:t>
      </w:r>
      <w:r>
        <w:rPr>
          <w:rFonts w:ascii="Arial" w:eastAsia="Arial" w:hAnsi="Arial" w:cs="Arial"/>
          <w:color w:val="000000"/>
          <w:sz w:val="20"/>
        </w:rPr>
        <w:t xml:space="preserve"> </w:t>
      </w:r>
      <w:r>
        <w:rPr>
          <w:rFonts w:ascii="Arial" w:eastAsia="Arial" w:hAnsi="Arial" w:cs="Arial"/>
          <w:vertAlign w:val="superscript"/>
        </w:rPr>
        <w:footnoteReference w:customMarkFollows="1" w:id="10"/>
        <w:t>10</w:t>
      </w:r>
      <w:r>
        <w:rPr>
          <w:rFonts w:ascii="Arial" w:eastAsia="Arial" w:hAnsi="Arial" w:cs="Arial"/>
          <w:color w:val="000000"/>
          <w:sz w:val="20"/>
        </w:rPr>
        <w:t xml:space="preserve"> Padilla seems to contend, and the dissent agrees, </w:t>
      </w:r>
      <w:bookmarkStart w:id="276" w:name="Bookmark_I4F0XKKT0K1MND1H00000400"/>
      <w:bookmarkEnd w:id="276"/>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327" w:history="1">
        <w:r>
          <w:rPr>
            <w:rFonts w:ascii="Arial" w:eastAsia="Arial" w:hAnsi="Arial" w:cs="Arial"/>
            <w:i/>
            <w:color w:val="0077CC"/>
            <w:sz w:val="20"/>
            <w:u w:val="single"/>
            <w:shd w:val="clear" w:color="auto" w:fill="FFFFFF"/>
          </w:rPr>
          <w:t xml:space="preserve">, at 461-462,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544</w:t>
        </w:r>
      </w:hyperlink>
      <w:r>
        <w:rPr>
          <w:rFonts w:ascii="Arial" w:eastAsia="Arial" w:hAnsi="Arial" w:cs="Arial"/>
          <w:color w:val="000000"/>
          <w:sz w:val="20"/>
        </w:rPr>
        <w:t>, that because we no longer require physical</w:t>
      </w:r>
      <w:r>
        <w:rPr>
          <w:rFonts w:ascii="Arial" w:eastAsia="Arial" w:hAnsi="Arial" w:cs="Arial"/>
          <w:b/>
          <w:color w:val="000000"/>
          <w:sz w:val="20"/>
        </w:rPr>
        <w:t> [****21] </w:t>
      </w:r>
      <w:r>
        <w:rPr>
          <w:rFonts w:ascii="Arial" w:eastAsia="Arial" w:hAnsi="Arial" w:cs="Arial"/>
          <w:color w:val="000000"/>
          <w:sz w:val="20"/>
        </w:rPr>
        <w:t xml:space="preserve"> detention as a prerequisite to habeas relief, the immediate custodian rule, too, must no longer bind us, even in challenges to physical custody. That argument, as the Seventh Circuit aptly concluded, is a "non sequitur." </w:t>
      </w:r>
      <w:bookmarkStart w:id="277" w:name="Bookmark_I4F0XKKT0K1MND1H70000400"/>
      <w:bookmarkEnd w:id="277"/>
      <w:r>
        <w:fldChar w:fldCharType="begin"/>
      </w:r>
      <w:r>
        <w:instrText xml:space="preserve"> HYPERLINK "https://advance.lexis.com/api/document?collection=cases&amp;id=urn:contentItem:4BWF-8F90-0038-X10B-00000-00&amp;context=" </w:instrText>
      </w:r>
      <w:r>
        <w:fldChar w:fldCharType="separate"/>
      </w:r>
      <w:r>
        <w:rPr>
          <w:rFonts w:ascii="Arial" w:eastAsia="Arial" w:hAnsi="Arial" w:cs="Arial"/>
          <w:i/>
          <w:color w:val="0077CC"/>
          <w:sz w:val="20"/>
          <w:u w:val="single"/>
          <w:shd w:val="clear" w:color="auto" w:fill="FFFFFF"/>
        </w:rPr>
        <w:t>Al-Marri, supra,</w:t>
      </w:r>
      <w:r>
        <w:rPr>
          <w:rFonts w:ascii="Arial" w:eastAsia="Arial" w:hAnsi="Arial" w:cs="Arial"/>
          <w:i/>
          <w:color w:val="0077CC"/>
          <w:sz w:val="20"/>
          <w:u w:val="single"/>
          <w:shd w:val="clear" w:color="auto" w:fill="FFFFFF"/>
        </w:rPr>
        <w:fldChar w:fldCharType="end"/>
      </w:r>
      <w:hyperlink r:id="rId328" w:history="1">
        <w:r>
          <w:rPr>
            <w:rFonts w:ascii="Arial" w:eastAsia="Arial" w:hAnsi="Arial" w:cs="Arial"/>
            <w:i/>
            <w:color w:val="0077CC"/>
            <w:sz w:val="20"/>
            <w:u w:val="single"/>
            <w:shd w:val="clear" w:color="auto" w:fill="FFFFFF"/>
          </w:rPr>
          <w:t xml:space="preserve"> at 711</w:t>
        </w:r>
      </w:hyperlink>
      <w:r>
        <w:rPr>
          <w:rFonts w:ascii="Arial" w:eastAsia="Arial" w:hAnsi="Arial" w:cs="Arial"/>
          <w:color w:val="000000"/>
          <w:sz w:val="20"/>
        </w:rPr>
        <w:t xml:space="preserve">.  That our understanding of custody has broadened to include restraints short of physical confinement does nothing to undermine the rationale or statutory foundation of </w:t>
      </w:r>
      <w:r>
        <w:rPr>
          <w:rFonts w:ascii="Arial" w:eastAsia="Arial" w:hAnsi="Arial" w:cs="Arial"/>
          <w:i/>
          <w:color w:val="000000"/>
          <w:sz w:val="20"/>
        </w:rPr>
        <w:t>Wales'</w:t>
      </w:r>
      <w:r>
        <w:rPr>
          <w:rFonts w:ascii="Arial" w:eastAsia="Arial" w:hAnsi="Arial" w:cs="Arial"/>
          <w:color w:val="000000"/>
          <w:sz w:val="20"/>
        </w:rPr>
        <w:t xml:space="preserve"> immediate custodian rule where physical custody </w:t>
      </w:r>
      <w:r>
        <w:rPr>
          <w:rFonts w:ascii="Arial" w:eastAsia="Arial" w:hAnsi="Arial" w:cs="Arial"/>
          <w:i/>
          <w:color w:val="000000"/>
          <w:sz w:val="20"/>
        </w:rPr>
        <w:t>is</w:t>
      </w:r>
      <w:r>
        <w:rPr>
          <w:rFonts w:ascii="Arial" w:eastAsia="Arial" w:hAnsi="Arial" w:cs="Arial"/>
          <w:color w:val="000000"/>
          <w:sz w:val="20"/>
        </w:rPr>
        <w:t xml:space="preserve"> at issue.  Indeed, as the cases cited above attest, it has consistently been applied in this core habeas context within the United States. </w:t>
      </w:r>
      <w:r>
        <w:rPr>
          <w:rFonts w:ascii="Arial" w:eastAsia="Arial" w:hAnsi="Arial" w:cs="Arial"/>
          <w:vertAlign w:val="superscript"/>
        </w:rPr>
        <w:footnoteReference w:customMarkFollows="1" w:id="11"/>
        <w:t>11</w:t>
      </w:r>
    </w:p>
    <w:p w:rsidR="00F726B1" w:rsidRDefault="00200BDC">
      <w:pPr>
        <w:widowControl w:val="0"/>
        <w:spacing w:before="200" w:line="260" w:lineRule="atLeast"/>
        <w:jc w:val="both"/>
      </w:pPr>
      <w:bookmarkStart w:id="281" w:name="Bookmark_para_19"/>
      <w:bookmarkEnd w:id="281"/>
      <w:r>
        <w:rPr>
          <w:rFonts w:ascii="Arial" w:eastAsia="Arial" w:hAnsi="Arial" w:cs="Arial"/>
          <w:b/>
          <w:color w:val="000000"/>
          <w:sz w:val="20"/>
        </w:rPr>
        <w:t> [****22] </w:t>
      </w:r>
      <w:r>
        <w:rPr>
          <w:rFonts w:ascii="Arial" w:eastAsia="Arial" w:hAnsi="Arial" w:cs="Arial"/>
          <w:color w:val="000000"/>
          <w:sz w:val="20"/>
        </w:rPr>
        <w:t xml:space="preserve"> </w:t>
      </w:r>
      <w:bookmarkStart w:id="282" w:name="Bookmark_I4F0XKKT0K1MND1J50000400"/>
      <w:bookmarkEnd w:id="282"/>
      <w:r>
        <w:fldChar w:fldCharType="begin"/>
      </w:r>
      <w:r>
        <w:instrText xml:space="preserve"> HYPERLINK "https://advance.lexis.com/api/document?collection=cases&amp;id=urn:contentItem:4CR8-1JM0-004C-2006-00000-00&amp;context=&amp;link=LEDHN6"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6H</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23" name="Picture 123">
              <a:hlinkClick xmlns:a="http://schemas.openxmlformats.org/drawingml/2006/main" r:id="rId2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3"/>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83" w:name="Bookmark_LEDHN6_8"/>
      <w:bookmarkEnd w:id="283"/>
      <w:r>
        <w:rPr>
          <w:rFonts w:ascii="Arial" w:eastAsia="Arial" w:hAnsi="Arial" w:cs="Arial"/>
          <w:color w:val="000000"/>
          <w:sz w:val="20"/>
        </w:rPr>
        <w:t>[</w:t>
      </w:r>
      <w:proofErr w:type="spellStart"/>
      <w:r>
        <w:rPr>
          <w:rFonts w:ascii="Arial" w:eastAsia="Arial" w:hAnsi="Arial" w:cs="Arial"/>
          <w:color w:val="000000"/>
          <w:sz w:val="20"/>
        </w:rPr>
        <w:t>6H</w:t>
      </w:r>
      <w:proofErr w:type="spellEnd"/>
      <w:r>
        <w:rPr>
          <w:rFonts w:ascii="Arial" w:eastAsia="Arial" w:hAnsi="Arial" w:cs="Arial"/>
          <w:color w:val="000000"/>
          <w:sz w:val="20"/>
        </w:rPr>
        <w:t xml:space="preserve">] </w:t>
      </w:r>
      <w:hyperlink r:id="rId329"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7C</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24" name="Picture 124">
              <a:hlinkClick xmlns:a="http://schemas.openxmlformats.org/drawingml/2006/main" r:id="rId26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4"/>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84" w:name="Bookmark_LEDHN7_3"/>
      <w:bookmarkEnd w:id="284"/>
      <w:r>
        <w:rPr>
          <w:rFonts w:ascii="Arial" w:eastAsia="Arial" w:hAnsi="Arial" w:cs="Arial"/>
          <w:color w:val="000000"/>
          <w:sz w:val="20"/>
        </w:rPr>
        <w:t>[</w:t>
      </w:r>
      <w:proofErr w:type="spellStart"/>
      <w:r>
        <w:rPr>
          <w:rFonts w:ascii="Arial" w:eastAsia="Arial" w:hAnsi="Arial" w:cs="Arial"/>
          <w:color w:val="000000"/>
          <w:sz w:val="20"/>
        </w:rPr>
        <w:t>7C</w:t>
      </w:r>
      <w:proofErr w:type="spellEnd"/>
      <w:r>
        <w:rPr>
          <w:rFonts w:ascii="Arial" w:eastAsia="Arial" w:hAnsi="Arial" w:cs="Arial"/>
          <w:color w:val="000000"/>
          <w:sz w:val="20"/>
        </w:rPr>
        <w:t xml:space="preserve">] The Court of Appeals' view that we have relaxed the immediate custodian rule in cases involving prisoners detained for "other than federal criminal violations," and that in such cases the proper respondent is the person exercising the "legal reality of control" over the petitioner, suffers from the same logical flaw.  </w:t>
      </w:r>
      <w:bookmarkStart w:id="285" w:name="Bookmark_I4F0XKKT0K1MND1J40000400"/>
      <w:bookmarkEnd w:id="285"/>
      <w:r>
        <w:fldChar w:fldCharType="begin"/>
      </w:r>
      <w:r>
        <w:instrText xml:space="preserve"> HYPERLINK "https://advance.lexis.com/api/document?collection=cases&amp;id=urn:contentItem:4B85-JBT0-0038-X4M3-00000-00&amp;context=" </w:instrText>
      </w:r>
      <w:r>
        <w:fldChar w:fldCharType="separate"/>
      </w:r>
      <w:r>
        <w:rPr>
          <w:rFonts w:ascii="Arial" w:eastAsia="Arial" w:hAnsi="Arial" w:cs="Arial"/>
          <w:i/>
          <w:color w:val="0077CC"/>
          <w:sz w:val="20"/>
          <w:u w:val="single"/>
          <w:shd w:val="clear" w:color="auto" w:fill="FFFFFF"/>
        </w:rPr>
        <w:t xml:space="preserve">352 </w:t>
      </w:r>
      <w:proofErr w:type="spellStart"/>
      <w:r>
        <w:rPr>
          <w:rFonts w:ascii="Arial" w:eastAsia="Arial" w:hAnsi="Arial" w:cs="Arial"/>
          <w:i/>
          <w:color w:val="0077CC"/>
          <w:sz w:val="20"/>
          <w:u w:val="single"/>
          <w:shd w:val="clear" w:color="auto" w:fill="FFFFFF"/>
        </w:rPr>
        <w:t>F.3d</w:t>
      </w:r>
      <w:proofErr w:type="spellEnd"/>
      <w:r>
        <w:rPr>
          <w:rFonts w:ascii="Arial" w:eastAsia="Arial" w:hAnsi="Arial" w:cs="Arial"/>
          <w:i/>
          <w:color w:val="0077CC"/>
          <w:sz w:val="20"/>
          <w:u w:val="single"/>
          <w:shd w:val="clear" w:color="auto" w:fill="FFFFFF"/>
        </w:rPr>
        <w:t xml:space="preserve"> at 705, 707</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Certainly the statute itself makes no such distinction based on the source of the physical detention. Nor does our case law support a deviation from the immediate custodian rule here.  Rather, </w:t>
      </w:r>
      <w:r>
        <w:rPr>
          <w:rFonts w:ascii="Arial" w:eastAsia="Arial" w:hAnsi="Arial" w:cs="Arial"/>
          <w:b/>
          <w:color w:val="000000"/>
          <w:sz w:val="20"/>
        </w:rPr>
        <w:t> [*438] </w:t>
      </w:r>
      <w:r>
        <w:rPr>
          <w:rFonts w:ascii="Arial" w:eastAsia="Arial" w:hAnsi="Arial" w:cs="Arial"/>
          <w:color w:val="000000"/>
          <w:sz w:val="20"/>
        </w:rPr>
        <w:t xml:space="preserve"> the cases cited by Padilla stand for the simple proposition that the immediate physical custodian rule, by its terms, does not apply when a habeas petitioner challenges something other than his present physical confinement. </w:t>
      </w:r>
    </w:p>
    <w:bookmarkStart w:id="286" w:name="Bookmark_para_20"/>
    <w:bookmarkStart w:id="287" w:name="Bookmark_I4F0XKKT0K1MND1J70000400"/>
    <w:bookmarkEnd w:id="286"/>
    <w:bookmarkEnd w:id="287"/>
    <w:p w:rsidR="00F726B1" w:rsidRDefault="00200BDC">
      <w:pPr>
        <w:widowControl w:val="0"/>
        <w:spacing w:before="240" w:line="260" w:lineRule="atLeast"/>
        <w:jc w:val="both"/>
      </w:pPr>
      <w:r>
        <w:fldChar w:fldCharType="begin"/>
      </w:r>
      <w:r>
        <w:instrText xml:space="preserve"> HYPERLINK "https://advance.lexis.com/api/document?collection=cases&amp;id=urn:contentItem:4CR8-1JM0-004C-2006-00000-00&amp;context=&amp;link=LEDHN7"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7D</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25" name="Picture 125">
              <a:hlinkClick xmlns:a="http://schemas.openxmlformats.org/drawingml/2006/main" r:id="rId26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5"/>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88" w:name="Bookmark_LEDHN7_4"/>
      <w:bookmarkEnd w:id="288"/>
      <w:r>
        <w:rPr>
          <w:rFonts w:ascii="Arial" w:eastAsia="Arial" w:hAnsi="Arial" w:cs="Arial"/>
          <w:color w:val="000000"/>
          <w:sz w:val="20"/>
        </w:rPr>
        <w:t>[</w:t>
      </w:r>
      <w:proofErr w:type="spellStart"/>
      <w:r>
        <w:rPr>
          <w:rFonts w:ascii="Arial" w:eastAsia="Arial" w:hAnsi="Arial" w:cs="Arial"/>
          <w:color w:val="000000"/>
          <w:sz w:val="20"/>
        </w:rPr>
        <w:t>7D</w:t>
      </w:r>
      <w:proofErr w:type="spellEnd"/>
      <w:r>
        <w:rPr>
          <w:rFonts w:ascii="Arial" w:eastAsia="Arial" w:hAnsi="Arial" w:cs="Arial"/>
          <w:color w:val="000000"/>
          <w:sz w:val="20"/>
        </w:rPr>
        <w:t xml:space="preserve">] In </w:t>
      </w:r>
      <w:r>
        <w:rPr>
          <w:rFonts w:ascii="Arial" w:eastAsia="Arial" w:hAnsi="Arial" w:cs="Arial"/>
          <w:i/>
          <w:color w:val="000000"/>
          <w:sz w:val="20"/>
        </w:rPr>
        <w:t>Braden</w:t>
      </w:r>
      <w:r>
        <w:rPr>
          <w:rFonts w:ascii="Arial" w:eastAsia="Arial" w:hAnsi="Arial" w:cs="Arial"/>
          <w:color w:val="000000"/>
          <w:sz w:val="20"/>
        </w:rPr>
        <w:t xml:space="preserve">, for example, an Alabama prisoner filed a habeas petition in the Western District of Kentucky.  He did not contest the validity of the Alabama conviction for which he was confined, but instead challenged a detainer lodged against him in Kentucky state court. </w:t>
      </w:r>
      <w:bookmarkStart w:id="289" w:name="Bookmark_I4F0XKKT0K1MND1J90000400"/>
      <w:bookmarkEnd w:id="289"/>
      <w:r>
        <w:rPr>
          <w:rFonts w:ascii="Arial" w:eastAsia="Arial" w:hAnsi="Arial" w:cs="Arial"/>
          <w:color w:val="000000"/>
          <w:sz w:val="20"/>
        </w:rPr>
        <w:t xml:space="preserve"> Noting that petitioner sought to challenge a "confinement that would be imposed in the future," we held that petitioner was "in custody" in Kentucky by virtue</w:t>
      </w:r>
      <w:r>
        <w:rPr>
          <w:rFonts w:ascii="Arial" w:eastAsia="Arial" w:hAnsi="Arial" w:cs="Arial"/>
          <w:b/>
          <w:color w:val="000000"/>
          <w:sz w:val="20"/>
        </w:rPr>
        <w:t> [****23] </w:t>
      </w:r>
      <w:r>
        <w:rPr>
          <w:rFonts w:ascii="Arial" w:eastAsia="Arial" w:hAnsi="Arial" w:cs="Arial"/>
          <w:color w:val="000000"/>
          <w:sz w:val="20"/>
        </w:rPr>
        <w:t xml:space="preserve"> of the detainer.  </w:t>
      </w:r>
      <w:bookmarkStart w:id="290" w:name="Bookmark_I4F0XKKT0K1MND1J60000400"/>
      <w:bookmarkEnd w:id="290"/>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 xml:space="preserve">410 U.S., at 488-489,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 xml:space="preserve">. </w:t>
      </w:r>
      <w:bookmarkStart w:id="291" w:name="Bookmark_I4F0XKKT0K1MND1J90000400_2"/>
      <w:bookmarkEnd w:id="291"/>
      <w:r>
        <w:rPr>
          <w:rFonts w:ascii="Arial" w:eastAsia="Arial" w:hAnsi="Arial" w:cs="Arial"/>
          <w:color w:val="000000"/>
          <w:sz w:val="20"/>
        </w:rPr>
        <w:t xml:space="preserve"> In these circumstances, the Court held that the proper respondent was not the </w:t>
      </w:r>
      <w:r>
        <w:rPr>
          <w:rFonts w:ascii="Arial" w:eastAsia="Arial" w:hAnsi="Arial" w:cs="Arial"/>
          <w:color w:val="000000"/>
          <w:sz w:val="20"/>
        </w:rPr>
        <w:t xml:space="preserve">prisoner's immediate physical custodian (the Alabama warden), but was instead the Kentucky court in which the detainer was lodged. </w:t>
      </w:r>
      <w:bookmarkStart w:id="292" w:name="Bookmark_I4F0XKKT0K1MND1JP0000400"/>
      <w:bookmarkEnd w:id="292"/>
      <w:r>
        <w:rPr>
          <w:rFonts w:ascii="Arial" w:eastAsia="Arial" w:hAnsi="Arial" w:cs="Arial"/>
          <w:color w:val="000000"/>
          <w:sz w:val="20"/>
        </w:rPr>
        <w:t xml:space="preserve"> This made sense because the Alabama warden was not "the person who [held] him in what [was] alleged to be unlawful custody." </w:t>
      </w:r>
      <w:bookmarkStart w:id="293" w:name="Bookmark_I4F0XKKT0K1MND1J80000400"/>
      <w:bookmarkEnd w:id="293"/>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Id.</w:t>
      </w:r>
      <w:r>
        <w:rPr>
          <w:rFonts w:ascii="Arial" w:eastAsia="Arial" w:hAnsi="Arial" w:cs="Arial"/>
          <w:b/>
          <w:i/>
          <w:color w:val="0077CC"/>
          <w:sz w:val="20"/>
          <w:u w:val="single"/>
          <w:shd w:val="clear" w:color="auto" w:fill="FFFFFF"/>
        </w:rPr>
        <w:fldChar w:fldCharType="end"/>
      </w:r>
      <w:hyperlink r:id="rId330" w:history="1">
        <w:r>
          <w:rPr>
            <w:rFonts w:ascii="Arial" w:eastAsia="Arial" w:hAnsi="Arial" w:cs="Arial"/>
            <w:b/>
            <w:i/>
            <w:color w:val="0077CC"/>
            <w:sz w:val="20"/>
            <w:u w:val="single"/>
            <w:shd w:val="clear" w:color="auto" w:fill="FFFFFF"/>
          </w:rPr>
          <w:t xml:space="preserve">, at 494-495,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hyperlink>
      <w:r>
        <w:rPr>
          <w:rFonts w:ascii="Arial" w:eastAsia="Arial" w:hAnsi="Arial" w:cs="Arial"/>
          <w:color w:val="000000"/>
          <w:sz w:val="20"/>
        </w:rPr>
        <w:t xml:space="preserve"> (citing </w:t>
      </w:r>
      <w:bookmarkStart w:id="294" w:name="Bookmark_I4F0XKKT0K1MND1JB0000400"/>
      <w:bookmarkEnd w:id="294"/>
      <w:r>
        <w:fldChar w:fldCharType="begin"/>
      </w:r>
      <w:r>
        <w:instrText xml:space="preserve"> HYPERLINK "https://advance.lexis.com/api/document?collection=cases&amp;id=urn:contentItem:3S4X-HJ70-003B-H2KT-00000-00&amp;context=" </w:instrText>
      </w:r>
      <w:r>
        <w:fldChar w:fldCharType="separate"/>
      </w:r>
      <w:r>
        <w:rPr>
          <w:rFonts w:ascii="Arial" w:eastAsia="Arial" w:hAnsi="Arial" w:cs="Arial"/>
          <w:i/>
          <w:color w:val="0077CC"/>
          <w:sz w:val="20"/>
          <w:u w:val="single"/>
          <w:shd w:val="clear" w:color="auto" w:fill="FFFFFF"/>
        </w:rPr>
        <w:t xml:space="preserve">Wales, </w:t>
      </w:r>
      <w:r>
        <w:rPr>
          <w:rFonts w:ascii="Arial" w:eastAsia="Arial" w:hAnsi="Arial" w:cs="Arial"/>
          <w:i/>
          <w:color w:val="0077CC"/>
          <w:sz w:val="20"/>
          <w:u w:val="single"/>
          <w:shd w:val="clear" w:color="auto" w:fill="FFFFFF"/>
        </w:rPr>
        <w:fldChar w:fldCharType="end"/>
      </w:r>
      <w:hyperlink r:id="rId331" w:history="1">
        <w:r>
          <w:rPr>
            <w:rFonts w:ascii="Arial" w:eastAsia="Arial" w:hAnsi="Arial" w:cs="Arial"/>
            <w:i/>
            <w:color w:val="0077CC"/>
            <w:sz w:val="20"/>
            <w:u w:val="single"/>
            <w:shd w:val="clear" w:color="auto" w:fill="FFFFFF"/>
          </w:rPr>
          <w:t>114 U.S., at 574, 29 L. Ed 277, 5 S. Ct. 1050</w:t>
        </w:r>
      </w:hyperlink>
      <w:r>
        <w:rPr>
          <w:rFonts w:ascii="Arial" w:eastAsia="Arial" w:hAnsi="Arial" w:cs="Arial"/>
          <w:color w:val="000000"/>
          <w:sz w:val="20"/>
        </w:rPr>
        <w:t xml:space="preserve">); </w:t>
      </w:r>
      <w:bookmarkStart w:id="295" w:name="Bookmark_I4F0XKKT0K1MND1JD0000400"/>
      <w:bookmarkEnd w:id="295"/>
      <w:r>
        <w:fldChar w:fldCharType="begin"/>
      </w:r>
      <w:r>
        <w:instrText xml:space="preserve"> HYPERLINK "https://advance.lexis.com/api/document?collection=cases&amp;id=urn:contentItem:3S4X-CVT0-003B-S36D-00000-00&amp;context=" </w:instrText>
      </w:r>
      <w:r>
        <w:fldChar w:fldCharType="separate"/>
      </w:r>
      <w:r>
        <w:rPr>
          <w:rFonts w:ascii="Arial" w:eastAsia="Arial" w:hAnsi="Arial" w:cs="Arial"/>
          <w:i/>
          <w:color w:val="0077CC"/>
          <w:sz w:val="20"/>
          <w:u w:val="single"/>
          <w:shd w:val="clear" w:color="auto" w:fill="FFFFFF"/>
        </w:rPr>
        <w:t>Hensley, supra,</w:t>
      </w:r>
      <w:r>
        <w:rPr>
          <w:rFonts w:ascii="Arial" w:eastAsia="Arial" w:hAnsi="Arial" w:cs="Arial"/>
          <w:i/>
          <w:color w:val="0077CC"/>
          <w:sz w:val="20"/>
          <w:u w:val="single"/>
          <w:shd w:val="clear" w:color="auto" w:fill="FFFFFF"/>
        </w:rPr>
        <w:fldChar w:fldCharType="end"/>
      </w:r>
      <w:hyperlink r:id="rId332" w:history="1">
        <w:r>
          <w:rPr>
            <w:rFonts w:ascii="Arial" w:eastAsia="Arial" w:hAnsi="Arial" w:cs="Arial"/>
            <w:i/>
            <w:color w:val="0077CC"/>
            <w:sz w:val="20"/>
            <w:u w:val="single"/>
            <w:shd w:val="clear" w:color="auto" w:fill="FFFFFF"/>
          </w:rPr>
          <w:t xml:space="preserve"> at 351, n. 9, 36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294, 93 S. Ct. 1571</w:t>
        </w:r>
      </w:hyperlink>
      <w:r>
        <w:rPr>
          <w:rFonts w:ascii="Arial" w:eastAsia="Arial" w:hAnsi="Arial" w:cs="Arial"/>
          <w:color w:val="000000"/>
          <w:sz w:val="20"/>
        </w:rPr>
        <w:t xml:space="preserve"> (observing that the petitioner in </w:t>
      </w:r>
      <w:r>
        <w:rPr>
          <w:rFonts w:ascii="Arial" w:eastAsia="Arial" w:hAnsi="Arial" w:cs="Arial"/>
          <w:i/>
          <w:color w:val="000000"/>
          <w:sz w:val="20"/>
        </w:rPr>
        <w:t>Braden</w:t>
      </w:r>
      <w:r>
        <w:rPr>
          <w:rFonts w:ascii="Arial" w:eastAsia="Arial" w:hAnsi="Arial" w:cs="Arial"/>
          <w:color w:val="000000"/>
          <w:sz w:val="20"/>
        </w:rPr>
        <w:t xml:space="preserve"> "was in the custody of Kentucky officials</w:t>
      </w:r>
      <w:r>
        <w:rPr>
          <w:rFonts w:ascii="Arial" w:eastAsia="Arial" w:hAnsi="Arial" w:cs="Arial"/>
          <w:b/>
          <w:color w:val="000000"/>
          <w:sz w:val="20"/>
        </w:rPr>
        <w:t> [**2720] </w:t>
      </w:r>
      <w:r>
        <w:rPr>
          <w:rFonts w:ascii="Arial" w:eastAsia="Arial" w:hAnsi="Arial" w:cs="Arial"/>
          <w:color w:val="000000"/>
          <w:sz w:val="20"/>
        </w:rPr>
        <w:t xml:space="preserve"> for purposes of his habeas corpus action"). </w:t>
      </w:r>
      <w:bookmarkStart w:id="296" w:name="Bookmark_I4F0XKKT0K1MND1JP0000400_2"/>
      <w:bookmarkStart w:id="297" w:name="Bookmark_I2NKF2MMFXK000G3W060011D"/>
      <w:bookmarkStart w:id="298" w:name="Bookmark_I4F0XKKT0K1MND1JV0000400"/>
      <w:bookmarkEnd w:id="296"/>
      <w:bookmarkEnd w:id="297"/>
      <w:bookmarkEnd w:id="298"/>
      <w:r>
        <w:rPr>
          <w:rFonts w:ascii="Arial" w:eastAsia="Arial" w:hAnsi="Arial" w:cs="Arial"/>
          <w:color w:val="000000"/>
          <w:sz w:val="20"/>
        </w:rPr>
        <w:t xml:space="preserve"> Under </w:t>
      </w:r>
      <w:r>
        <w:rPr>
          <w:rFonts w:ascii="Arial" w:eastAsia="Arial" w:hAnsi="Arial" w:cs="Arial"/>
          <w:i/>
          <w:color w:val="000000"/>
          <w:sz w:val="20"/>
        </w:rPr>
        <w:t>Braden</w:t>
      </w:r>
      <w:r>
        <w:rPr>
          <w:rFonts w:ascii="Arial" w:eastAsia="Arial" w:hAnsi="Arial" w:cs="Arial"/>
          <w:color w:val="000000"/>
          <w:sz w:val="20"/>
        </w:rPr>
        <w:t xml:space="preserve">, then, a habeas petitioner who challenges a form of "custody" other than present physical confinement may name as respondent the entity or person who exercises legal control with respect to the challenged "custody." But nothing in </w:t>
      </w:r>
      <w:r>
        <w:rPr>
          <w:rFonts w:ascii="Arial" w:eastAsia="Arial" w:hAnsi="Arial" w:cs="Arial"/>
          <w:b/>
          <w:color w:val="000000"/>
          <w:sz w:val="20"/>
        </w:rPr>
        <w:t> [***530] </w:t>
      </w:r>
      <w:r>
        <w:rPr>
          <w:rFonts w:ascii="Arial" w:eastAsia="Arial" w:hAnsi="Arial" w:cs="Arial"/>
          <w:color w:val="000000"/>
          <w:sz w:val="20"/>
        </w:rPr>
        <w:t xml:space="preserve"> </w:t>
      </w:r>
      <w:r>
        <w:rPr>
          <w:rFonts w:ascii="Arial" w:eastAsia="Arial" w:hAnsi="Arial" w:cs="Arial"/>
          <w:i/>
          <w:color w:val="000000"/>
          <w:sz w:val="20"/>
        </w:rPr>
        <w:t>Braden</w:t>
      </w:r>
      <w:r>
        <w:rPr>
          <w:rFonts w:ascii="Arial" w:eastAsia="Arial" w:hAnsi="Arial" w:cs="Arial"/>
          <w:color w:val="000000"/>
          <w:sz w:val="20"/>
        </w:rPr>
        <w:t xml:space="preserve"> supports departing from the immediate custodian rule in the traditional context of challenges to present physical confinement. See </w:t>
      </w:r>
      <w:bookmarkStart w:id="299" w:name="Bookmark_I4F0XKKT0K1MND1JN0000400"/>
      <w:bookmarkEnd w:id="299"/>
      <w:r>
        <w:fldChar w:fldCharType="begin"/>
      </w:r>
      <w:r>
        <w:instrText xml:space="preserve"> HYPERLINK "https://advance.lexis.com/api/document?collection=cases&amp;id=urn:contentItem:4BWF-8F90-0038-X10B-00000-00&amp;context=" </w:instrText>
      </w:r>
      <w:r>
        <w:fldChar w:fldCharType="separate"/>
      </w:r>
      <w:r>
        <w:rPr>
          <w:rFonts w:ascii="Arial" w:eastAsia="Arial" w:hAnsi="Arial" w:cs="Arial"/>
          <w:i/>
          <w:color w:val="0077CC"/>
          <w:sz w:val="20"/>
          <w:u w:val="single"/>
          <w:shd w:val="clear" w:color="auto" w:fill="FFFFFF"/>
        </w:rPr>
        <w:t>Al-Marri, supra,</w:t>
      </w:r>
      <w:r>
        <w:rPr>
          <w:rFonts w:ascii="Arial" w:eastAsia="Arial" w:hAnsi="Arial" w:cs="Arial"/>
          <w:i/>
          <w:color w:val="0077CC"/>
          <w:sz w:val="20"/>
          <w:u w:val="single"/>
          <w:shd w:val="clear" w:color="auto" w:fill="FFFFFF"/>
        </w:rPr>
        <w:fldChar w:fldCharType="end"/>
      </w:r>
      <w:hyperlink r:id="rId333" w:history="1">
        <w:r>
          <w:rPr>
            <w:rFonts w:ascii="Arial" w:eastAsia="Arial" w:hAnsi="Arial" w:cs="Arial"/>
            <w:i/>
            <w:color w:val="0077CC"/>
            <w:sz w:val="20"/>
            <w:u w:val="single"/>
            <w:shd w:val="clear" w:color="auto" w:fill="FFFFFF"/>
          </w:rPr>
          <w:t xml:space="preserve"> at 711-712</w:t>
        </w:r>
      </w:hyperlink>
      <w:r>
        <w:rPr>
          <w:rFonts w:ascii="Arial" w:eastAsia="Arial" w:hAnsi="Arial" w:cs="Arial"/>
          <w:color w:val="000000"/>
          <w:sz w:val="20"/>
        </w:rPr>
        <w:t xml:space="preserve">; </w:t>
      </w:r>
      <w:bookmarkStart w:id="300" w:name="Bookmark_I4F0XKKT0K1MND1JR0000400"/>
      <w:bookmarkEnd w:id="300"/>
      <w:r>
        <w:fldChar w:fldCharType="begin"/>
      </w:r>
      <w:r>
        <w:instrText xml:space="preserve"> HYPERLINK "https://advance.lexis.com/api/document?collection=cases&amp;id=urn:contentItem:3S4X-48W0-0039-P0NB-00000-00&amp;context=" </w:instrText>
      </w:r>
      <w:r>
        <w:fldChar w:fldCharType="separate"/>
      </w:r>
      <w:r>
        <w:rPr>
          <w:rFonts w:ascii="Arial" w:eastAsia="Arial" w:hAnsi="Arial" w:cs="Arial"/>
          <w:i/>
          <w:color w:val="0077CC"/>
          <w:sz w:val="20"/>
          <w:u w:val="single"/>
          <w:shd w:val="clear" w:color="auto" w:fill="FFFFFF"/>
        </w:rPr>
        <w:t>Monk, supra,</w:t>
      </w:r>
      <w:r>
        <w:rPr>
          <w:rFonts w:ascii="Arial" w:eastAsia="Arial" w:hAnsi="Arial" w:cs="Arial"/>
          <w:i/>
          <w:color w:val="0077CC"/>
          <w:sz w:val="20"/>
          <w:u w:val="single"/>
          <w:shd w:val="clear" w:color="auto" w:fill="FFFFFF"/>
        </w:rPr>
        <w:fldChar w:fldCharType="end"/>
      </w:r>
      <w:hyperlink r:id="rId334" w:history="1">
        <w:r>
          <w:rPr>
            <w:rFonts w:ascii="Arial" w:eastAsia="Arial" w:hAnsi="Arial" w:cs="Arial"/>
            <w:i/>
            <w:color w:val="0077CC"/>
            <w:sz w:val="20"/>
            <w:u w:val="single"/>
            <w:shd w:val="clear" w:color="auto" w:fill="FFFFFF"/>
          </w:rPr>
          <w:t xml:space="preserve"> at 369</w:t>
        </w:r>
      </w:hyperlink>
      <w:r>
        <w:rPr>
          <w:rFonts w:ascii="Arial" w:eastAsia="Arial" w:hAnsi="Arial" w:cs="Arial"/>
          <w:color w:val="000000"/>
          <w:sz w:val="20"/>
        </w:rPr>
        <w:t xml:space="preserve">. </w:t>
      </w:r>
      <w:bookmarkStart w:id="301" w:name="Bookmark_I4F0XKKT0K1MND1JV0000400_2"/>
      <w:bookmarkEnd w:id="301"/>
      <w:r>
        <w:rPr>
          <w:rFonts w:ascii="Arial" w:eastAsia="Arial" w:hAnsi="Arial" w:cs="Arial"/>
          <w:color w:val="000000"/>
          <w:sz w:val="20"/>
        </w:rPr>
        <w:t xml:space="preserve"> To the contrary, </w:t>
      </w:r>
      <w:r>
        <w:rPr>
          <w:rFonts w:ascii="Arial" w:eastAsia="Arial" w:hAnsi="Arial" w:cs="Arial"/>
          <w:i/>
          <w:color w:val="000000"/>
          <w:sz w:val="20"/>
        </w:rPr>
        <w:t>Braden</w:t>
      </w:r>
      <w:r>
        <w:rPr>
          <w:rFonts w:ascii="Arial" w:eastAsia="Arial" w:hAnsi="Arial" w:cs="Arial"/>
          <w:color w:val="000000"/>
          <w:sz w:val="20"/>
        </w:rPr>
        <w:t xml:space="preserve"> cited </w:t>
      </w:r>
      <w:r>
        <w:rPr>
          <w:rFonts w:ascii="Arial" w:eastAsia="Arial" w:hAnsi="Arial" w:cs="Arial"/>
          <w:i/>
          <w:color w:val="000000"/>
          <w:sz w:val="20"/>
        </w:rPr>
        <w:t>Wales</w:t>
      </w:r>
      <w:r>
        <w:rPr>
          <w:rFonts w:ascii="Arial" w:eastAsia="Arial" w:hAnsi="Arial" w:cs="Arial"/>
          <w:color w:val="000000"/>
          <w:sz w:val="20"/>
        </w:rPr>
        <w:t xml:space="preserve"> favorably and reiterated the traditional</w:t>
      </w:r>
      <w:r>
        <w:rPr>
          <w:rFonts w:ascii="Arial" w:eastAsia="Arial" w:hAnsi="Arial" w:cs="Arial"/>
          <w:b/>
          <w:color w:val="000000"/>
          <w:sz w:val="20"/>
        </w:rPr>
        <w:t> [****24] </w:t>
      </w:r>
      <w:r>
        <w:rPr>
          <w:rFonts w:ascii="Arial" w:eastAsia="Arial" w:hAnsi="Arial" w:cs="Arial"/>
          <w:color w:val="000000"/>
          <w:sz w:val="20"/>
        </w:rPr>
        <w:t xml:space="preserve"> rule that a prisoner seeking release from confinement must sue his "jailer." </w:t>
      </w:r>
      <w:bookmarkStart w:id="302" w:name="Bookmark_I4F0XKKT0K1MND1JT0000400"/>
      <w:bookmarkEnd w:id="302"/>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 xml:space="preserve">410 U.S., at 495,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 xml:space="preserve"> (internal quotation marks omitted). </w:t>
      </w:r>
    </w:p>
    <w:p w:rsidR="00F726B1" w:rsidRDefault="00200BDC">
      <w:pPr>
        <w:widowControl w:val="0"/>
        <w:spacing w:before="200" w:line="260" w:lineRule="atLeast"/>
        <w:jc w:val="both"/>
      </w:pPr>
      <w:bookmarkStart w:id="303" w:name="Bookmark_para_21"/>
      <w:bookmarkStart w:id="304" w:name="Bookmark_I2NKF2MMV49000G3W060011G"/>
      <w:bookmarkStart w:id="305" w:name="Bookmark_I4F0XKKT0K1MND1JX0000400"/>
      <w:bookmarkEnd w:id="303"/>
      <w:bookmarkEnd w:id="304"/>
      <w:bookmarkEnd w:id="305"/>
      <w:r>
        <w:rPr>
          <w:rFonts w:ascii="Arial" w:eastAsia="Arial" w:hAnsi="Arial" w:cs="Arial"/>
          <w:color w:val="000000"/>
          <w:sz w:val="20"/>
        </w:rPr>
        <w:t xml:space="preserve">For the same reason, </w:t>
      </w:r>
      <w:bookmarkStart w:id="306" w:name="Bookmark_I4F0XKKT0K1MND1JW0000400"/>
      <w:bookmarkEnd w:id="306"/>
      <w:r>
        <w:fldChar w:fldCharType="begin"/>
      </w:r>
      <w:r>
        <w:instrText xml:space="preserve"> HYPERLINK "https://advance.lexis.com/api/document?collection=cases&amp;id=urn:contentItem:3S4X-D8B0-003B-S310-00000-00&amp;context=" </w:instrText>
      </w:r>
      <w:r>
        <w:fldChar w:fldCharType="separate"/>
      </w:r>
      <w:r>
        <w:rPr>
          <w:rFonts w:ascii="Arial" w:eastAsia="Arial" w:hAnsi="Arial" w:cs="Arial"/>
          <w:i/>
          <w:color w:val="0077CC"/>
          <w:sz w:val="20"/>
          <w:u w:val="single"/>
          <w:shd w:val="clear" w:color="auto" w:fill="FFFFFF"/>
        </w:rPr>
        <w:t xml:space="preserve">Strait </w:t>
      </w:r>
      <w:r>
        <w:rPr>
          <w:rFonts w:ascii="Arial" w:eastAsia="Arial" w:hAnsi="Arial" w:cs="Arial"/>
          <w:i/>
          <w:color w:val="0077CC"/>
          <w:sz w:val="20"/>
          <w:u w:val="single"/>
          <w:shd w:val="clear" w:color="auto" w:fill="FFFFFF"/>
        </w:rPr>
        <w:fldChar w:fldCharType="end"/>
      </w:r>
      <w:hyperlink r:id="rId335" w:history="1">
        <w:r>
          <w:rPr>
            <w:rFonts w:ascii="Arial" w:eastAsia="Arial" w:hAnsi="Arial" w:cs="Arial"/>
            <w:i/>
            <w:color w:val="0077CC"/>
            <w:sz w:val="20"/>
            <w:u w:val="single"/>
            <w:shd w:val="clear" w:color="auto" w:fill="FFFFFF"/>
          </w:rPr>
          <w:t>v.</w:t>
        </w:r>
      </w:hyperlink>
      <w:hyperlink r:id="rId336" w:history="1">
        <w:r>
          <w:rPr>
            <w:rFonts w:ascii="Arial" w:eastAsia="Arial" w:hAnsi="Arial" w:cs="Arial"/>
            <w:i/>
            <w:color w:val="0077CC"/>
            <w:sz w:val="20"/>
            <w:u w:val="single"/>
            <w:shd w:val="clear" w:color="auto" w:fill="FFFFFF"/>
          </w:rPr>
          <w:t xml:space="preserve"> Laird</w:t>
        </w:r>
      </w:hyperlink>
      <w:hyperlink r:id="rId337" w:history="1">
        <w:r>
          <w:rPr>
            <w:rFonts w:ascii="Arial" w:eastAsia="Arial" w:hAnsi="Arial" w:cs="Arial"/>
            <w:i/>
            <w:color w:val="0077CC"/>
            <w:sz w:val="20"/>
            <w:u w:val="single"/>
            <w:shd w:val="clear" w:color="auto" w:fill="FFFFFF"/>
          </w:rPr>
          <w:t xml:space="preserve">, 406 U.S. 341, 32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141, 92 S. Ct. 1693 (1972)</w:t>
        </w:r>
      </w:hyperlink>
      <w:r>
        <w:rPr>
          <w:rFonts w:ascii="Arial" w:eastAsia="Arial" w:hAnsi="Arial" w:cs="Arial"/>
          <w:color w:val="000000"/>
          <w:sz w:val="20"/>
        </w:rPr>
        <w:t xml:space="preserve">, does not aid Padilla. </w:t>
      </w:r>
      <w:bookmarkStart w:id="307" w:name="Bookmark_I4F0XKKT0K1MND1K00000400"/>
      <w:bookmarkEnd w:id="307"/>
      <w:r>
        <w:rPr>
          <w:rFonts w:ascii="Arial" w:eastAsia="Arial" w:hAnsi="Arial" w:cs="Arial"/>
          <w:color w:val="000000"/>
          <w:sz w:val="20"/>
        </w:rPr>
        <w:t xml:space="preserve"> </w:t>
      </w:r>
      <w:r>
        <w:rPr>
          <w:rFonts w:ascii="Arial" w:eastAsia="Arial" w:hAnsi="Arial" w:cs="Arial"/>
          <w:i/>
          <w:color w:val="000000"/>
          <w:sz w:val="20"/>
        </w:rPr>
        <w:t>Strait</w:t>
      </w:r>
      <w:r>
        <w:rPr>
          <w:rFonts w:ascii="Arial" w:eastAsia="Arial" w:hAnsi="Arial" w:cs="Arial"/>
          <w:color w:val="000000"/>
          <w:sz w:val="20"/>
        </w:rPr>
        <w:t xml:space="preserve"> involved an inactive reservist domiciled in California who filed a </w:t>
      </w:r>
      <w:hyperlink r:id="rId338"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petition seeking </w:t>
      </w:r>
      <w:r>
        <w:rPr>
          <w:rFonts w:ascii="Arial" w:eastAsia="Arial" w:hAnsi="Arial" w:cs="Arial"/>
          <w:b/>
          <w:color w:val="000000"/>
          <w:sz w:val="20"/>
        </w:rPr>
        <w:t> [*439] </w:t>
      </w:r>
      <w:r>
        <w:rPr>
          <w:rFonts w:ascii="Arial" w:eastAsia="Arial" w:hAnsi="Arial" w:cs="Arial"/>
          <w:color w:val="000000"/>
          <w:sz w:val="20"/>
        </w:rPr>
        <w:t xml:space="preserve"> relief from his military obligations.  We noted that the reservist's "nominal" custodian was a commanding officer in Indiana who had charge of petitioner's Army records. </w:t>
      </w:r>
      <w:bookmarkStart w:id="308" w:name="Bookmark_I4F0XKKT0K1MND1K00000400_2"/>
      <w:bookmarkEnd w:id="308"/>
      <w:r>
        <w:rPr>
          <w:rFonts w:ascii="Arial" w:eastAsia="Arial" w:hAnsi="Arial" w:cs="Arial"/>
          <w:color w:val="000000"/>
          <w:sz w:val="20"/>
        </w:rPr>
        <w:t xml:space="preserve"> </w:t>
      </w:r>
      <w:bookmarkStart w:id="309" w:name="Bookmark_I4F0XKKT0K1MND1JY0000400"/>
      <w:bookmarkEnd w:id="309"/>
      <w:r>
        <w:fldChar w:fldCharType="begin"/>
      </w:r>
      <w:r>
        <w:instrText xml:space="preserve"> HYPERLINK "https://advance.lexis.com/api/document?collection=cases&amp;id=urn:contentItem:3S4X-D8B0-003B-S310-00000-00&amp;context="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339" w:history="1">
        <w:r>
          <w:rPr>
            <w:rFonts w:ascii="Arial" w:eastAsia="Arial" w:hAnsi="Arial" w:cs="Arial"/>
            <w:i/>
            <w:color w:val="0077CC"/>
            <w:sz w:val="20"/>
            <w:u w:val="single"/>
            <w:shd w:val="clear" w:color="auto" w:fill="FFFFFF"/>
          </w:rPr>
          <w:t xml:space="preserve">, at 344, 32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141, 92 S. Ct. 1693</w:t>
        </w:r>
      </w:hyperlink>
      <w:r>
        <w:rPr>
          <w:rFonts w:ascii="Arial" w:eastAsia="Arial" w:hAnsi="Arial" w:cs="Arial"/>
          <w:color w:val="000000"/>
          <w:sz w:val="20"/>
        </w:rPr>
        <w:t xml:space="preserve">.  As in </w:t>
      </w:r>
      <w:r>
        <w:rPr>
          <w:rFonts w:ascii="Arial" w:eastAsia="Arial" w:hAnsi="Arial" w:cs="Arial"/>
          <w:i/>
          <w:color w:val="000000"/>
          <w:sz w:val="20"/>
        </w:rPr>
        <w:t>Braden</w:t>
      </w:r>
      <w:r>
        <w:rPr>
          <w:rFonts w:ascii="Arial" w:eastAsia="Arial" w:hAnsi="Arial" w:cs="Arial"/>
          <w:color w:val="000000"/>
          <w:sz w:val="20"/>
        </w:rPr>
        <w:t xml:space="preserve">, the immediate custodian rule had no application because petitioner was not challenging any present physical confinement. </w:t>
      </w:r>
    </w:p>
    <w:bookmarkStart w:id="310" w:name="Bookmark_para_22"/>
    <w:bookmarkStart w:id="311" w:name="Bookmark_I2NKF2N6DBK000G3W0600147"/>
    <w:bookmarkStart w:id="312" w:name="Bookmark_I2NKF2N6KFF000G3W0600148"/>
    <w:bookmarkStart w:id="313" w:name="Bookmark_I4F0XKKT0K1MND1KD0000400"/>
    <w:bookmarkEnd w:id="310"/>
    <w:bookmarkEnd w:id="311"/>
    <w:bookmarkEnd w:id="312"/>
    <w:bookmarkEnd w:id="313"/>
    <w:p w:rsidR="00F726B1" w:rsidRDefault="00200BDC">
      <w:pPr>
        <w:widowControl w:val="0"/>
        <w:spacing w:before="200" w:line="260" w:lineRule="atLeast"/>
        <w:jc w:val="both"/>
      </w:pPr>
      <w:r>
        <w:fldChar w:fldCharType="begin"/>
      </w:r>
      <w:r>
        <w:instrText xml:space="preserve"> HYPERLINK "https://advance.lexis.com/api/document?collection=cases&amp;id=urn:contentItem:4CR8-1JM0-004C-2006-00000-00&amp;context=&amp;link=LEDHN3"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3E</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26" name="Picture 126">
              <a:hlinkClick xmlns:a="http://schemas.openxmlformats.org/drawingml/2006/main" r:id="rId2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6"/>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14" w:name="Bookmark_LEDHN3_5"/>
      <w:bookmarkEnd w:id="314"/>
      <w:r>
        <w:rPr>
          <w:rFonts w:ascii="Arial" w:eastAsia="Arial" w:hAnsi="Arial" w:cs="Arial"/>
          <w:color w:val="000000"/>
          <w:sz w:val="20"/>
        </w:rPr>
        <w:t>[</w:t>
      </w:r>
      <w:proofErr w:type="spellStart"/>
      <w:r>
        <w:rPr>
          <w:rFonts w:ascii="Arial" w:eastAsia="Arial" w:hAnsi="Arial" w:cs="Arial"/>
          <w:color w:val="000000"/>
          <w:sz w:val="20"/>
        </w:rPr>
        <w:t>3E</w:t>
      </w:r>
      <w:proofErr w:type="spellEnd"/>
      <w:r>
        <w:rPr>
          <w:rFonts w:ascii="Arial" w:eastAsia="Arial" w:hAnsi="Arial" w:cs="Arial"/>
          <w:color w:val="000000"/>
          <w:sz w:val="20"/>
        </w:rPr>
        <w:t xml:space="preserve">] </w:t>
      </w:r>
      <w:hyperlink r:id="rId340"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6I</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27" name="Picture 127">
              <a:hlinkClick xmlns:a="http://schemas.openxmlformats.org/drawingml/2006/main" r:id="rId2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15" w:name="Bookmark_LEDHN6_9"/>
      <w:bookmarkEnd w:id="315"/>
      <w:r>
        <w:rPr>
          <w:rFonts w:ascii="Arial" w:eastAsia="Arial" w:hAnsi="Arial" w:cs="Arial"/>
          <w:color w:val="000000"/>
          <w:sz w:val="20"/>
        </w:rPr>
        <w:t>[</w:t>
      </w:r>
      <w:proofErr w:type="spellStart"/>
      <w:r>
        <w:rPr>
          <w:rFonts w:ascii="Arial" w:eastAsia="Arial" w:hAnsi="Arial" w:cs="Arial"/>
          <w:color w:val="000000"/>
          <w:sz w:val="20"/>
        </w:rPr>
        <w:t>6I</w:t>
      </w:r>
      <w:proofErr w:type="spellEnd"/>
      <w:r>
        <w:rPr>
          <w:rFonts w:ascii="Arial" w:eastAsia="Arial" w:hAnsi="Arial" w:cs="Arial"/>
          <w:color w:val="000000"/>
          <w:sz w:val="20"/>
        </w:rPr>
        <w:t xml:space="preserve">] </w:t>
      </w:r>
      <w:hyperlink r:id="rId341"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7E</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28" name="Picture 128">
              <a:hlinkClick xmlns:a="http://schemas.openxmlformats.org/drawingml/2006/main" r:id="rId26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8"/>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16" w:name="Bookmark_LEDHN7_5"/>
      <w:bookmarkEnd w:id="316"/>
      <w:r>
        <w:rPr>
          <w:rFonts w:ascii="Arial" w:eastAsia="Arial" w:hAnsi="Arial" w:cs="Arial"/>
          <w:color w:val="000000"/>
          <w:sz w:val="20"/>
        </w:rPr>
        <w:t>[</w:t>
      </w:r>
      <w:proofErr w:type="spellStart"/>
      <w:r>
        <w:rPr>
          <w:rFonts w:ascii="Arial" w:eastAsia="Arial" w:hAnsi="Arial" w:cs="Arial"/>
          <w:color w:val="000000"/>
          <w:sz w:val="20"/>
        </w:rPr>
        <w:t>7E</w:t>
      </w:r>
      <w:proofErr w:type="spellEnd"/>
      <w:r>
        <w:rPr>
          <w:rFonts w:ascii="Arial" w:eastAsia="Arial" w:hAnsi="Arial" w:cs="Arial"/>
          <w:color w:val="000000"/>
          <w:sz w:val="20"/>
        </w:rPr>
        <w:t>] In</w:t>
      </w:r>
      <w:bookmarkStart w:id="317" w:name="Bookmark_I4F0XKKT0K1MND1KC0000400"/>
      <w:bookmarkEnd w:id="317"/>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 xml:space="preserve"> </w:t>
      </w:r>
      <w:r>
        <w:rPr>
          <w:rFonts w:ascii="Arial" w:eastAsia="Arial" w:hAnsi="Arial" w:cs="Arial"/>
          <w:b/>
          <w:i/>
          <w:color w:val="0077CC"/>
          <w:sz w:val="20"/>
          <w:u w:val="single"/>
          <w:shd w:val="clear" w:color="auto" w:fill="FFFFFF"/>
        </w:rPr>
        <w:fldChar w:fldCharType="end"/>
      </w:r>
      <w:hyperlink r:id="rId342" w:history="1">
        <w:r>
          <w:rPr>
            <w:rFonts w:ascii="Arial" w:eastAsia="Arial" w:hAnsi="Arial" w:cs="Arial"/>
            <w:b/>
            <w:i/>
            <w:color w:val="0077CC"/>
            <w:sz w:val="20"/>
            <w:u w:val="single"/>
            <w:shd w:val="clear" w:color="auto" w:fill="FFFFFF"/>
          </w:rPr>
          <w:t>Braden</w:t>
        </w:r>
      </w:hyperlink>
      <w:r>
        <w:rPr>
          <w:rFonts w:ascii="Arial" w:eastAsia="Arial" w:hAnsi="Arial" w:cs="Arial"/>
          <w:color w:val="000000"/>
          <w:sz w:val="20"/>
        </w:rPr>
        <w:t xml:space="preserve"> and</w:t>
      </w:r>
      <w:bookmarkStart w:id="318" w:name="Bookmark_I4F0XKKT0K1MND1KF0000400"/>
      <w:bookmarkEnd w:id="318"/>
      <w:r>
        <w:fldChar w:fldCharType="begin"/>
      </w:r>
      <w:r>
        <w:instrText xml:space="preserve"> HYPERLINK "https://advance.lexis.com/api/document?collection=cases&amp;id=urn:contentItem:3S4X-D8B0-003B-S310-00000-00&amp;context=" </w:instrText>
      </w:r>
      <w:r>
        <w:fldChar w:fldCharType="separate"/>
      </w:r>
      <w:r>
        <w:rPr>
          <w:rFonts w:ascii="Arial" w:eastAsia="Arial" w:hAnsi="Arial" w:cs="Arial"/>
          <w:i/>
          <w:color w:val="0077CC"/>
          <w:sz w:val="20"/>
          <w:u w:val="single"/>
          <w:shd w:val="clear" w:color="auto" w:fill="FFFFFF"/>
        </w:rPr>
        <w:t xml:space="preserve"> </w:t>
      </w:r>
      <w:r>
        <w:rPr>
          <w:rFonts w:ascii="Arial" w:eastAsia="Arial" w:hAnsi="Arial" w:cs="Arial"/>
          <w:i/>
          <w:color w:val="0077CC"/>
          <w:sz w:val="20"/>
          <w:u w:val="single"/>
          <w:shd w:val="clear" w:color="auto" w:fill="FFFFFF"/>
        </w:rPr>
        <w:fldChar w:fldCharType="end"/>
      </w:r>
      <w:hyperlink r:id="rId343" w:history="1">
        <w:r>
          <w:rPr>
            <w:rFonts w:ascii="Arial" w:eastAsia="Arial" w:hAnsi="Arial" w:cs="Arial"/>
            <w:i/>
            <w:color w:val="0077CC"/>
            <w:sz w:val="20"/>
            <w:u w:val="single"/>
            <w:shd w:val="clear" w:color="auto" w:fill="FFFFFF"/>
          </w:rPr>
          <w:t>Strait</w:t>
        </w:r>
      </w:hyperlink>
      <w:r>
        <w:rPr>
          <w:rFonts w:ascii="Arial" w:eastAsia="Arial" w:hAnsi="Arial" w:cs="Arial"/>
          <w:color w:val="000000"/>
          <w:sz w:val="20"/>
        </w:rPr>
        <w:t xml:space="preserve">, the immediate custodian rule did not apply because </w:t>
      </w:r>
      <w:r>
        <w:rPr>
          <w:rFonts w:ascii="Arial" w:eastAsia="Arial" w:hAnsi="Arial" w:cs="Arial"/>
          <w:i/>
          <w:color w:val="000000"/>
          <w:sz w:val="20"/>
        </w:rPr>
        <w:t>there was no</w:t>
      </w:r>
      <w:r>
        <w:rPr>
          <w:rFonts w:ascii="Arial" w:eastAsia="Arial" w:hAnsi="Arial" w:cs="Arial"/>
          <w:color w:val="000000"/>
          <w:sz w:val="20"/>
        </w:rPr>
        <w:t xml:space="preserve"> immediate physical custodian with respect to the "custody" being challenged.  That is not the case here: Commander Marr exercises day-to-day control over Padilla's physical custody. We have never intimated that a habeas petitioner could name someone other than his immediate physical custodian as respondent simply because the challenged physical </w:t>
      </w:r>
      <w:r>
        <w:rPr>
          <w:rFonts w:ascii="Arial" w:eastAsia="Arial" w:hAnsi="Arial" w:cs="Arial"/>
          <w:color w:val="000000"/>
          <w:sz w:val="20"/>
        </w:rPr>
        <w:lastRenderedPageBreak/>
        <w:t>custody does not arise out of a criminal conviction.  Nor can we do so</w:t>
      </w:r>
      <w:r>
        <w:rPr>
          <w:rFonts w:ascii="Arial" w:eastAsia="Arial" w:hAnsi="Arial" w:cs="Arial"/>
          <w:b/>
          <w:color w:val="000000"/>
          <w:sz w:val="20"/>
        </w:rPr>
        <w:t> [****25] </w:t>
      </w:r>
      <w:r>
        <w:rPr>
          <w:rFonts w:ascii="Arial" w:eastAsia="Arial" w:hAnsi="Arial" w:cs="Arial"/>
          <w:color w:val="000000"/>
          <w:sz w:val="20"/>
        </w:rPr>
        <w:t xml:space="preserve"> here just because Padilla's physical confinement stems from a military order by the President. </w:t>
      </w:r>
    </w:p>
    <w:bookmarkStart w:id="319" w:name="Bookmark_para_23"/>
    <w:bookmarkEnd w:id="319"/>
    <w:p w:rsidR="00F726B1" w:rsidRDefault="00200BDC">
      <w:pPr>
        <w:widowControl w:val="0"/>
        <w:spacing w:before="200" w:line="260" w:lineRule="atLeast"/>
        <w:jc w:val="both"/>
      </w:pPr>
      <w:r>
        <w:fldChar w:fldCharType="begin"/>
      </w:r>
      <w:r>
        <w:instrText xml:space="preserve"> HYPERLINK "https://advance.lexis.com/api/document?collection=cases&amp;id=urn:contentItem:4CR8-1JM0-004C-2006-00000-00&amp;context=&amp;link=LEDHN3"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3F</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29" name="Picture 129">
              <a:hlinkClick xmlns:a="http://schemas.openxmlformats.org/drawingml/2006/main" r:id="rId2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9"/>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20" w:name="Bookmark_LEDHN3_6"/>
      <w:bookmarkEnd w:id="320"/>
      <w:r>
        <w:rPr>
          <w:rFonts w:ascii="Arial" w:eastAsia="Arial" w:hAnsi="Arial" w:cs="Arial"/>
          <w:color w:val="000000"/>
          <w:sz w:val="20"/>
        </w:rPr>
        <w:t>[</w:t>
      </w:r>
      <w:proofErr w:type="spellStart"/>
      <w:r>
        <w:rPr>
          <w:rFonts w:ascii="Arial" w:eastAsia="Arial" w:hAnsi="Arial" w:cs="Arial"/>
          <w:color w:val="000000"/>
          <w:sz w:val="20"/>
        </w:rPr>
        <w:t>3F</w:t>
      </w:r>
      <w:proofErr w:type="spellEnd"/>
      <w:r>
        <w:rPr>
          <w:rFonts w:ascii="Arial" w:eastAsia="Arial" w:hAnsi="Arial" w:cs="Arial"/>
          <w:color w:val="000000"/>
          <w:sz w:val="20"/>
        </w:rPr>
        <w:t xml:space="preserve">] </w:t>
      </w:r>
      <w:hyperlink r:id="rId344"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6J</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30" name="Picture 130">
              <a:hlinkClick xmlns:a="http://schemas.openxmlformats.org/drawingml/2006/main" r:id="rId2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0"/>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21" w:name="Bookmark_LEDHN6_10"/>
      <w:bookmarkEnd w:id="321"/>
      <w:r>
        <w:rPr>
          <w:rFonts w:ascii="Arial" w:eastAsia="Arial" w:hAnsi="Arial" w:cs="Arial"/>
          <w:color w:val="000000"/>
          <w:sz w:val="20"/>
        </w:rPr>
        <w:t>[</w:t>
      </w:r>
      <w:proofErr w:type="spellStart"/>
      <w:r>
        <w:rPr>
          <w:rFonts w:ascii="Arial" w:eastAsia="Arial" w:hAnsi="Arial" w:cs="Arial"/>
          <w:color w:val="000000"/>
          <w:sz w:val="20"/>
        </w:rPr>
        <w:t>6J</w:t>
      </w:r>
      <w:proofErr w:type="spellEnd"/>
      <w:r>
        <w:rPr>
          <w:rFonts w:ascii="Arial" w:eastAsia="Arial" w:hAnsi="Arial" w:cs="Arial"/>
          <w:color w:val="000000"/>
          <w:sz w:val="20"/>
        </w:rPr>
        <w:t xml:space="preserve">] </w:t>
      </w:r>
      <w:hyperlink r:id="rId345"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7F</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31" name="Picture 131">
              <a:hlinkClick xmlns:a="http://schemas.openxmlformats.org/drawingml/2006/main" r:id="rId26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1"/>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22" w:name="Bookmark_LEDHN7_6"/>
      <w:bookmarkEnd w:id="322"/>
      <w:r>
        <w:rPr>
          <w:rFonts w:ascii="Arial" w:eastAsia="Arial" w:hAnsi="Arial" w:cs="Arial"/>
          <w:color w:val="000000"/>
          <w:sz w:val="20"/>
        </w:rPr>
        <w:t>[</w:t>
      </w:r>
      <w:proofErr w:type="spellStart"/>
      <w:r>
        <w:rPr>
          <w:rFonts w:ascii="Arial" w:eastAsia="Arial" w:hAnsi="Arial" w:cs="Arial"/>
          <w:color w:val="000000"/>
          <w:sz w:val="20"/>
        </w:rPr>
        <w:t>7F</w:t>
      </w:r>
      <w:proofErr w:type="spellEnd"/>
      <w:r>
        <w:rPr>
          <w:rFonts w:ascii="Arial" w:eastAsia="Arial" w:hAnsi="Arial" w:cs="Arial"/>
          <w:color w:val="000000"/>
          <w:sz w:val="20"/>
        </w:rPr>
        <w:t xml:space="preserve">] It follows that neither </w:t>
      </w:r>
      <w:r>
        <w:rPr>
          <w:rFonts w:ascii="Arial" w:eastAsia="Arial" w:hAnsi="Arial" w:cs="Arial"/>
          <w:i/>
          <w:color w:val="000000"/>
          <w:sz w:val="20"/>
        </w:rPr>
        <w:t>Braden</w:t>
      </w:r>
      <w:r>
        <w:rPr>
          <w:rFonts w:ascii="Arial" w:eastAsia="Arial" w:hAnsi="Arial" w:cs="Arial"/>
          <w:color w:val="000000"/>
          <w:sz w:val="20"/>
        </w:rPr>
        <w:t xml:space="preserve"> nor </w:t>
      </w:r>
      <w:r>
        <w:rPr>
          <w:rFonts w:ascii="Arial" w:eastAsia="Arial" w:hAnsi="Arial" w:cs="Arial"/>
          <w:i/>
          <w:color w:val="000000"/>
          <w:sz w:val="20"/>
        </w:rPr>
        <w:t>Strait</w:t>
      </w:r>
      <w:r>
        <w:rPr>
          <w:rFonts w:ascii="Arial" w:eastAsia="Arial" w:hAnsi="Arial" w:cs="Arial"/>
          <w:color w:val="000000"/>
          <w:sz w:val="20"/>
        </w:rPr>
        <w:t xml:space="preserve"> supports the Court of Appeals' conclusion that Secretary Rumsfeld is the proper respondent because he exercises the "legal reality of control" over Padilla. </w:t>
      </w:r>
      <w:r>
        <w:rPr>
          <w:rFonts w:ascii="Arial" w:eastAsia="Arial" w:hAnsi="Arial" w:cs="Arial"/>
          <w:vertAlign w:val="superscript"/>
        </w:rPr>
        <w:footnoteReference w:customMarkFollows="1" w:id="12"/>
        <w:t>12</w:t>
      </w:r>
      <w:r>
        <w:rPr>
          <w:rFonts w:ascii="Arial" w:eastAsia="Arial" w:hAnsi="Arial" w:cs="Arial"/>
          <w:b/>
          <w:color w:val="000000"/>
          <w:sz w:val="20"/>
        </w:rPr>
        <w:t> [****26] </w:t>
      </w:r>
      <w:r>
        <w:rPr>
          <w:rFonts w:ascii="Arial" w:eastAsia="Arial" w:hAnsi="Arial" w:cs="Arial"/>
          <w:color w:val="000000"/>
          <w:sz w:val="20"/>
        </w:rPr>
        <w:t xml:space="preserve"> As we have explained, identification of the party exercising legal control only comes into play when there is no immediate physical custodian with respect to the challenged "custody." </w:t>
      </w:r>
      <w:bookmarkStart w:id="328" w:name="Bookmark_LNHNREFclscc7"/>
      <w:bookmarkEnd w:id="328"/>
      <w:r>
        <w:fldChar w:fldCharType="begin"/>
      </w:r>
      <w:r>
        <w:instrText xml:space="preserve"> HYPERLINK "https://advance.lexis.com/api/document?collection=cases&amp;id=urn:contentItem:4CR8-1JM0-004C-2006-00000-00&amp;context=&amp;link=clscc7" </w:instrText>
      </w:r>
      <w:r>
        <w:fldChar w:fldCharType="separate"/>
      </w:r>
      <w:proofErr w:type="spellStart"/>
      <w:r>
        <w:rPr>
          <w:rFonts w:ascii="Arial" w:eastAsia="Arial" w:hAnsi="Arial" w:cs="Arial"/>
          <w:b/>
          <w:i/>
          <w:color w:val="0077CC"/>
          <w:sz w:val="20"/>
          <w:u w:val="single"/>
          <w:shd w:val="clear" w:color="auto" w:fill="FFFFFF"/>
        </w:rPr>
        <w:t>HN7</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32" name="Picture 132">
              <a:hlinkClick xmlns:a="http://schemas.openxmlformats.org/drawingml/2006/main" r:id="rId34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2"/>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In challenges to present physical confinement, we reaffirm that the immediate custodian, not a supervisory official who exercises legal control, is the proper respondent.  If the "legal control" test applied to physical-custody challenges, a convicted prisoner would be able to name the State or the Attorney General as a respondent to a </w:t>
      </w:r>
      <w:hyperlink r:id="rId347"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petition.  As the statutory language, </w:t>
      </w:r>
      <w:r>
        <w:rPr>
          <w:rFonts w:ascii="Arial" w:eastAsia="Arial" w:hAnsi="Arial" w:cs="Arial"/>
          <w:b/>
          <w:color w:val="000000"/>
          <w:sz w:val="20"/>
        </w:rPr>
        <w:t> [*440] </w:t>
      </w:r>
      <w:r>
        <w:rPr>
          <w:rFonts w:ascii="Arial" w:eastAsia="Arial" w:hAnsi="Arial" w:cs="Arial"/>
          <w:color w:val="000000"/>
          <w:sz w:val="20"/>
        </w:rPr>
        <w:t xml:space="preserve"> established practice, and our precedent demonstrate, that is not the case. </w:t>
      </w:r>
      <w:r>
        <w:rPr>
          <w:rFonts w:ascii="Arial" w:eastAsia="Arial" w:hAnsi="Arial" w:cs="Arial"/>
          <w:vertAlign w:val="superscript"/>
        </w:rPr>
        <w:footnoteReference w:customMarkFollows="1" w:id="13"/>
        <w:t>13</w:t>
      </w:r>
    </w:p>
    <w:p w:rsidR="00F726B1" w:rsidRDefault="00200BDC">
      <w:pPr>
        <w:widowControl w:val="0"/>
        <w:spacing w:before="240" w:line="260" w:lineRule="atLeast"/>
        <w:jc w:val="both"/>
      </w:pPr>
      <w:bookmarkStart w:id="340" w:name="Bookmark_para_24"/>
      <w:bookmarkStart w:id="341" w:name="Bookmark_I4F0XKKT0K1MND1NW0000400"/>
      <w:bookmarkEnd w:id="340"/>
      <w:bookmarkEnd w:id="341"/>
      <w:r>
        <w:rPr>
          <w:rFonts w:ascii="Arial" w:eastAsia="Arial" w:hAnsi="Arial" w:cs="Arial"/>
          <w:b/>
          <w:color w:val="000000"/>
          <w:sz w:val="20"/>
        </w:rPr>
        <w:t> [**2721] </w:t>
      </w:r>
      <w:r>
        <w:rPr>
          <w:rFonts w:ascii="Arial" w:eastAsia="Arial" w:hAnsi="Arial" w:cs="Arial"/>
          <w:color w:val="000000"/>
          <w:sz w:val="20"/>
        </w:rPr>
        <w:t xml:space="preserve"> </w:t>
      </w:r>
      <w:hyperlink r:id="rId348"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3H</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33" name="Picture 133">
              <a:hlinkClick xmlns:a="http://schemas.openxmlformats.org/drawingml/2006/main" r:id="rId2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3"/>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42" w:name="Bookmark_LEDHN3_8"/>
      <w:bookmarkEnd w:id="342"/>
      <w:r>
        <w:rPr>
          <w:rFonts w:ascii="Arial" w:eastAsia="Arial" w:hAnsi="Arial" w:cs="Arial"/>
          <w:color w:val="000000"/>
          <w:sz w:val="20"/>
        </w:rPr>
        <w:t>[</w:t>
      </w:r>
      <w:proofErr w:type="spellStart"/>
      <w:r>
        <w:rPr>
          <w:rFonts w:ascii="Arial" w:eastAsia="Arial" w:hAnsi="Arial" w:cs="Arial"/>
          <w:color w:val="000000"/>
          <w:sz w:val="20"/>
        </w:rPr>
        <w:t>3H</w:t>
      </w:r>
      <w:proofErr w:type="spellEnd"/>
      <w:r>
        <w:rPr>
          <w:rFonts w:ascii="Arial" w:eastAsia="Arial" w:hAnsi="Arial" w:cs="Arial"/>
          <w:color w:val="000000"/>
          <w:sz w:val="20"/>
        </w:rPr>
        <w:t xml:space="preserve">] </w:t>
      </w:r>
      <w:hyperlink r:id="rId349"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10A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34" name="Picture 134">
              <a:hlinkClick xmlns:a="http://schemas.openxmlformats.org/drawingml/2006/main" r:id="rId35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4"/>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43" w:name="Bookmark_LEDHN10_1"/>
      <w:bookmarkEnd w:id="343"/>
      <w:r>
        <w:rPr>
          <w:rFonts w:ascii="Arial" w:eastAsia="Arial" w:hAnsi="Arial" w:cs="Arial"/>
          <w:color w:val="000000"/>
          <w:sz w:val="20"/>
        </w:rPr>
        <w:t>[</w:t>
      </w:r>
      <w:proofErr w:type="spellStart"/>
      <w:r>
        <w:rPr>
          <w:rFonts w:ascii="Arial" w:eastAsia="Arial" w:hAnsi="Arial" w:cs="Arial"/>
          <w:color w:val="000000"/>
          <w:sz w:val="20"/>
        </w:rPr>
        <w:t>10A</w:t>
      </w:r>
      <w:proofErr w:type="spellEnd"/>
      <w:r>
        <w:rPr>
          <w:rFonts w:ascii="Arial" w:eastAsia="Arial" w:hAnsi="Arial" w:cs="Arial"/>
          <w:color w:val="000000"/>
          <w:sz w:val="20"/>
        </w:rPr>
        <w:t xml:space="preserve">] At first blush </w:t>
      </w:r>
      <w:bookmarkStart w:id="344" w:name="Bookmark_I4F0XKKT0K1MND1MY0000400"/>
      <w:bookmarkEnd w:id="344"/>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w:t>
      </w:r>
      <w:r>
        <w:rPr>
          <w:rFonts w:ascii="Arial" w:eastAsia="Arial" w:hAnsi="Arial" w:cs="Arial"/>
          <w:i/>
          <w:color w:val="0077CC"/>
          <w:sz w:val="20"/>
          <w:u w:val="single"/>
          <w:shd w:val="clear" w:color="auto" w:fill="FFFFFF"/>
        </w:rPr>
        <w:fldChar w:fldCharType="end"/>
      </w:r>
      <w:hyperlink r:id="rId351" w:history="1">
        <w:r>
          <w:rPr>
            <w:rFonts w:ascii="Arial" w:eastAsia="Arial" w:hAnsi="Arial" w:cs="Arial"/>
            <w:b/>
            <w:i/>
            <w:color w:val="0077CC"/>
            <w:sz w:val="20"/>
            <w:u w:val="single"/>
            <w:shd w:val="clear" w:color="auto" w:fill="FFFFFF"/>
          </w:rPr>
          <w:t> [***531] </w:t>
        </w:r>
      </w:hyperlink>
      <w:hyperlink r:id="rId352" w:history="1">
        <w:r>
          <w:rPr>
            <w:rFonts w:ascii="Arial" w:eastAsia="Arial" w:hAnsi="Arial" w:cs="Arial"/>
            <w:i/>
            <w:color w:val="0077CC"/>
            <w:sz w:val="20"/>
            <w:u w:val="single"/>
            <w:shd w:val="clear" w:color="auto" w:fill="FFFFFF"/>
          </w:rPr>
          <w:t xml:space="preserve"> Endo</w:t>
        </w:r>
      </w:hyperlink>
      <w:hyperlink r:id="rId353" w:history="1">
        <w:r>
          <w:rPr>
            <w:rFonts w:ascii="Arial" w:eastAsia="Arial" w:hAnsi="Arial" w:cs="Arial"/>
            <w:i/>
            <w:color w:val="0077CC"/>
            <w:sz w:val="20"/>
            <w:u w:val="single"/>
            <w:shd w:val="clear" w:color="auto" w:fill="FFFFFF"/>
          </w:rPr>
          <w:t>, 323 U.S. 283, 89 L. Ed. 243, 65 S. Ct. 208 (1944)</w:t>
        </w:r>
      </w:hyperlink>
      <w:r>
        <w:rPr>
          <w:rFonts w:ascii="Arial" w:eastAsia="Arial" w:hAnsi="Arial" w:cs="Arial"/>
          <w:color w:val="000000"/>
          <w:sz w:val="20"/>
        </w:rPr>
        <w:t xml:space="preserve">, might seem to lend support to Padilla's "legal control" argument. </w:t>
      </w:r>
      <w:bookmarkStart w:id="345" w:name="Bookmark_I4F0XKKT0K1MND1NY0000400"/>
      <w:bookmarkEnd w:id="345"/>
      <w:r>
        <w:rPr>
          <w:rFonts w:ascii="Arial" w:eastAsia="Arial" w:hAnsi="Arial" w:cs="Arial"/>
          <w:color w:val="000000"/>
          <w:sz w:val="20"/>
        </w:rPr>
        <w:t xml:space="preserve"> There, a Japanese-American citizen interned in California by the War Relocation Authority (</w:t>
      </w:r>
      <w:proofErr w:type="spellStart"/>
      <w:r>
        <w:rPr>
          <w:rFonts w:ascii="Arial" w:eastAsia="Arial" w:hAnsi="Arial" w:cs="Arial"/>
          <w:color w:val="000000"/>
          <w:sz w:val="20"/>
        </w:rPr>
        <w:t>WRA</w:t>
      </w:r>
      <w:proofErr w:type="spellEnd"/>
      <w:r>
        <w:rPr>
          <w:rFonts w:ascii="Arial" w:eastAsia="Arial" w:hAnsi="Arial" w:cs="Arial"/>
          <w:color w:val="000000"/>
          <w:sz w:val="20"/>
        </w:rPr>
        <w:t>) sought relief by</w:t>
      </w:r>
      <w:r>
        <w:rPr>
          <w:rFonts w:ascii="Arial" w:eastAsia="Arial" w:hAnsi="Arial" w:cs="Arial"/>
          <w:b/>
          <w:color w:val="000000"/>
          <w:sz w:val="20"/>
        </w:rPr>
        <w:t> [****27] </w:t>
      </w:r>
      <w:r>
        <w:rPr>
          <w:rFonts w:ascii="Arial" w:eastAsia="Arial" w:hAnsi="Arial" w:cs="Arial"/>
          <w:color w:val="000000"/>
          <w:sz w:val="20"/>
        </w:rPr>
        <w:t xml:space="preserve"> filing a </w:t>
      </w:r>
      <w:hyperlink r:id="rId354"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petition in the Northern District of California, naming as a respondent her immediate custodian. </w:t>
      </w:r>
      <w:bookmarkStart w:id="346" w:name="Bookmark_I4F0XKKT0K1MND1P10000400"/>
      <w:bookmarkEnd w:id="346"/>
      <w:r>
        <w:rPr>
          <w:rFonts w:ascii="Arial" w:eastAsia="Arial" w:hAnsi="Arial" w:cs="Arial"/>
          <w:color w:val="000000"/>
          <w:sz w:val="20"/>
        </w:rPr>
        <w:t xml:space="preserve">After she filed the petition, however, the Government moved her to Utah.  Thus, the prisoner's immediate physical custodian was no longer within the jurisdiction of the District Court. </w:t>
      </w:r>
      <w:bookmarkStart w:id="347" w:name="Bookmark_I4F0XKKT0K1MND1P10000400_2"/>
      <w:bookmarkStart w:id="348" w:name="Bookmark_I4F0XKKT0K1MND1NY0000400_2"/>
      <w:bookmarkEnd w:id="347"/>
      <w:bookmarkEnd w:id="348"/>
      <w:r>
        <w:rPr>
          <w:rFonts w:ascii="Arial" w:eastAsia="Arial" w:hAnsi="Arial" w:cs="Arial"/>
          <w:color w:val="000000"/>
          <w:sz w:val="20"/>
        </w:rPr>
        <w:t xml:space="preserve"> We held, nonetheless, that the Northern District "acquired jurisdiction in this </w:t>
      </w:r>
      <w:r>
        <w:rPr>
          <w:rFonts w:ascii="Arial" w:eastAsia="Arial" w:hAnsi="Arial" w:cs="Arial"/>
          <w:color w:val="000000"/>
          <w:sz w:val="20"/>
        </w:rPr>
        <w:t xml:space="preserve">case and that [Endo's] removal . . . did not cause it to lose jurisdiction where a person in whose custody she is remains within the district." </w:t>
      </w:r>
      <w:bookmarkStart w:id="349" w:name="Bookmark_I4F0XKKT0K1MND1NX0000400"/>
      <w:bookmarkEnd w:id="349"/>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355" w:history="1">
        <w:r>
          <w:rPr>
            <w:rFonts w:ascii="Arial" w:eastAsia="Arial" w:hAnsi="Arial" w:cs="Arial"/>
            <w:i/>
            <w:color w:val="0077CC"/>
            <w:sz w:val="20"/>
            <w:u w:val="single"/>
            <w:shd w:val="clear" w:color="auto" w:fill="FFFFFF"/>
          </w:rPr>
          <w:t>, at 306, 89 L. Ed. 243, 65 S. Ct. 208</w:t>
        </w:r>
      </w:hyperlink>
      <w:r>
        <w:rPr>
          <w:rFonts w:ascii="Arial" w:eastAsia="Arial" w:hAnsi="Arial" w:cs="Arial"/>
          <w:color w:val="000000"/>
          <w:sz w:val="20"/>
        </w:rPr>
        <w:t xml:space="preserve">.  We held that, under these circumstances, the assistant director of the </w:t>
      </w:r>
      <w:proofErr w:type="spellStart"/>
      <w:r>
        <w:rPr>
          <w:rFonts w:ascii="Arial" w:eastAsia="Arial" w:hAnsi="Arial" w:cs="Arial"/>
          <w:color w:val="000000"/>
          <w:sz w:val="20"/>
        </w:rPr>
        <w:t>WRA</w:t>
      </w:r>
      <w:proofErr w:type="spellEnd"/>
      <w:r>
        <w:rPr>
          <w:rFonts w:ascii="Arial" w:eastAsia="Arial" w:hAnsi="Arial" w:cs="Arial"/>
          <w:color w:val="000000"/>
          <w:sz w:val="20"/>
        </w:rPr>
        <w:t xml:space="preserve">, who resided in the Northern District, would be an "appropriate respondent" to whom the District Court could direct the writ.  </w:t>
      </w:r>
      <w:bookmarkStart w:id="350" w:name="Bookmark_I4F0XKKT0K1MND1P00000400"/>
      <w:bookmarkEnd w:id="350"/>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356" w:history="1">
        <w:r>
          <w:rPr>
            <w:rFonts w:ascii="Arial" w:eastAsia="Arial" w:hAnsi="Arial" w:cs="Arial"/>
            <w:i/>
            <w:color w:val="0077CC"/>
            <w:sz w:val="20"/>
            <w:u w:val="single"/>
            <w:shd w:val="clear" w:color="auto" w:fill="FFFFFF"/>
          </w:rPr>
          <w:t xml:space="preserve"> at 304-305, 89 L. Ed. 243, 65 S. Ct. 208</w:t>
        </w:r>
      </w:hyperlink>
      <w:r>
        <w:rPr>
          <w:rFonts w:ascii="Arial" w:eastAsia="Arial" w:hAnsi="Arial" w:cs="Arial"/>
          <w:color w:val="000000"/>
          <w:sz w:val="20"/>
        </w:rPr>
        <w:t xml:space="preserve">. </w:t>
      </w:r>
    </w:p>
    <w:bookmarkStart w:id="351" w:name="Bookmark_para_25"/>
    <w:bookmarkStart w:id="352" w:name="Bookmark_I4F0XKKT0K1MND1SP0000400"/>
    <w:bookmarkEnd w:id="351"/>
    <w:bookmarkEnd w:id="352"/>
    <w:p w:rsidR="00F726B1" w:rsidRDefault="00200BDC">
      <w:pPr>
        <w:widowControl w:val="0"/>
        <w:spacing w:before="240" w:line="260" w:lineRule="atLeast"/>
        <w:jc w:val="both"/>
      </w:pPr>
      <w:r>
        <w:fldChar w:fldCharType="begin"/>
      </w:r>
      <w:r>
        <w:instrText xml:space="preserve"> HYPERLINK "https://advance.lexis.com/api/document?collection=cases&amp;id=urn:contentItem:4CR8-1JM0-004C-2006-00000-00&amp;context=&amp;link=LEDHN3"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3I</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35" name="Picture 135">
              <a:hlinkClick xmlns:a="http://schemas.openxmlformats.org/drawingml/2006/main" r:id="rId2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5"/>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53" w:name="Bookmark_LEDHN3_9"/>
      <w:bookmarkEnd w:id="353"/>
      <w:r>
        <w:rPr>
          <w:rFonts w:ascii="Arial" w:eastAsia="Arial" w:hAnsi="Arial" w:cs="Arial"/>
          <w:color w:val="000000"/>
          <w:sz w:val="20"/>
        </w:rPr>
        <w:t>[</w:t>
      </w:r>
      <w:proofErr w:type="spellStart"/>
      <w:r>
        <w:rPr>
          <w:rFonts w:ascii="Arial" w:eastAsia="Arial" w:hAnsi="Arial" w:cs="Arial"/>
          <w:color w:val="000000"/>
          <w:sz w:val="20"/>
        </w:rPr>
        <w:t>3I</w:t>
      </w:r>
      <w:proofErr w:type="spellEnd"/>
      <w:r>
        <w:rPr>
          <w:rFonts w:ascii="Arial" w:eastAsia="Arial" w:hAnsi="Arial" w:cs="Arial"/>
          <w:color w:val="000000"/>
          <w:sz w:val="20"/>
        </w:rPr>
        <w:t xml:space="preserve">] </w:t>
      </w:r>
      <w:hyperlink r:id="rId357"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10B</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36" name="Picture 136">
              <a:hlinkClick xmlns:a="http://schemas.openxmlformats.org/drawingml/2006/main" r:id="rId35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6"/>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54" w:name="Bookmark_LEDHN10_2"/>
      <w:bookmarkEnd w:id="354"/>
      <w:r>
        <w:rPr>
          <w:rFonts w:ascii="Arial" w:eastAsia="Arial" w:hAnsi="Arial" w:cs="Arial"/>
          <w:color w:val="000000"/>
          <w:sz w:val="20"/>
        </w:rPr>
        <w:t>[</w:t>
      </w:r>
      <w:proofErr w:type="spellStart"/>
      <w:r>
        <w:rPr>
          <w:rFonts w:ascii="Arial" w:eastAsia="Arial" w:hAnsi="Arial" w:cs="Arial"/>
          <w:color w:val="000000"/>
          <w:sz w:val="20"/>
        </w:rPr>
        <w:t>10B</w:t>
      </w:r>
      <w:proofErr w:type="spellEnd"/>
      <w:r>
        <w:rPr>
          <w:rFonts w:ascii="Arial" w:eastAsia="Arial" w:hAnsi="Arial" w:cs="Arial"/>
          <w:color w:val="000000"/>
          <w:sz w:val="20"/>
        </w:rPr>
        <w:t xml:space="preserve">] While </w:t>
      </w:r>
      <w:r>
        <w:rPr>
          <w:rFonts w:ascii="Arial" w:eastAsia="Arial" w:hAnsi="Arial" w:cs="Arial"/>
          <w:i/>
          <w:color w:val="000000"/>
          <w:sz w:val="20"/>
        </w:rPr>
        <w:t>Endo</w:t>
      </w:r>
      <w:r>
        <w:rPr>
          <w:rFonts w:ascii="Arial" w:eastAsia="Arial" w:hAnsi="Arial" w:cs="Arial"/>
          <w:color w:val="000000"/>
          <w:sz w:val="20"/>
        </w:rPr>
        <w:t xml:space="preserve"> did involve a petitioner challenging her present physical confinement, it did not, as Padilla and Justice Stevens contend, hold that such a petitioner may properly name as respondent someone other than the immediate physical custodian. </w:t>
      </w:r>
      <w:bookmarkStart w:id="355" w:name="Bookmark_I2NKF2N6SJ9000G3W0600149"/>
      <w:bookmarkStart w:id="356" w:name="Bookmark_I4F0XKKT0K1MND1SS0000400"/>
      <w:bookmarkStart w:id="357" w:name="Bookmark_I4F0XKKT0K1MND1SN0000400"/>
      <w:bookmarkEnd w:id="355"/>
      <w:bookmarkEnd w:id="356"/>
      <w:bookmarkEnd w:id="357"/>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358" w:history="1">
        <w:r>
          <w:rPr>
            <w:rFonts w:ascii="Arial" w:eastAsia="Arial" w:hAnsi="Arial" w:cs="Arial"/>
            <w:i/>
            <w:color w:val="0077CC"/>
            <w:sz w:val="20"/>
            <w:u w:val="single"/>
            <w:shd w:val="clear" w:color="auto" w:fill="FFFFFF"/>
          </w:rPr>
          <w:t xml:space="preserve">, at 461-462,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544-545</w:t>
        </w:r>
      </w:hyperlink>
      <w:r>
        <w:rPr>
          <w:rFonts w:ascii="Arial" w:eastAsia="Arial" w:hAnsi="Arial" w:cs="Arial"/>
          <w:color w:val="000000"/>
          <w:sz w:val="20"/>
        </w:rPr>
        <w:t xml:space="preserve"> (citing </w:t>
      </w:r>
      <w:r>
        <w:rPr>
          <w:rFonts w:ascii="Arial" w:eastAsia="Arial" w:hAnsi="Arial" w:cs="Arial"/>
          <w:i/>
          <w:color w:val="000000"/>
          <w:sz w:val="20"/>
        </w:rPr>
        <w:t>Endo</w:t>
      </w:r>
      <w:r>
        <w:rPr>
          <w:rFonts w:ascii="Arial" w:eastAsia="Arial" w:hAnsi="Arial" w:cs="Arial"/>
          <w:color w:val="000000"/>
          <w:sz w:val="20"/>
        </w:rPr>
        <w:t xml:space="preserve"> as supporting a "more functional approach" that allows habeas petitioners </w:t>
      </w:r>
      <w:r>
        <w:rPr>
          <w:rFonts w:ascii="Arial" w:eastAsia="Arial" w:hAnsi="Arial" w:cs="Arial"/>
          <w:b/>
          <w:color w:val="000000"/>
          <w:sz w:val="20"/>
        </w:rPr>
        <w:t> [*441] </w:t>
      </w:r>
      <w:r>
        <w:rPr>
          <w:rFonts w:ascii="Arial" w:eastAsia="Arial" w:hAnsi="Arial" w:cs="Arial"/>
          <w:color w:val="000000"/>
          <w:sz w:val="20"/>
        </w:rPr>
        <w:t xml:space="preserve"> to name as respondent an individual with "control" </w:t>
      </w:r>
      <w:r>
        <w:rPr>
          <w:rFonts w:ascii="Arial" w:eastAsia="Arial" w:hAnsi="Arial" w:cs="Arial"/>
          <w:b/>
          <w:color w:val="000000"/>
          <w:sz w:val="20"/>
        </w:rPr>
        <w:t> [****28] </w:t>
      </w:r>
      <w:r>
        <w:rPr>
          <w:rFonts w:ascii="Arial" w:eastAsia="Arial" w:hAnsi="Arial" w:cs="Arial"/>
          <w:color w:val="000000"/>
          <w:sz w:val="20"/>
        </w:rPr>
        <w:t xml:space="preserve"> over the petitioner).  Rather, the Court's holding that the writ could be directed to a supervisory official came not in our holding that the District Court initially acquired jurisdiction--it did so because Endo properly named her immediate custodian and filed in the district of confinement--but in our holding that the District Court could effectively grant habeas relief despite the Government-procured absence of petitioner from the Northern District. </w:t>
      </w:r>
      <w:bookmarkStart w:id="358" w:name="Bookmark_I4F0XKKT0K1MND1SS0000400_2"/>
      <w:bookmarkEnd w:id="358"/>
      <w:r>
        <w:rPr>
          <w:rFonts w:ascii="Arial" w:eastAsia="Arial" w:hAnsi="Arial" w:cs="Arial"/>
          <w:color w:val="000000"/>
          <w:sz w:val="20"/>
        </w:rPr>
        <w:t xml:space="preserve"> </w:t>
      </w:r>
      <w:r>
        <w:rPr>
          <w:rFonts w:ascii="Arial" w:eastAsia="Arial" w:hAnsi="Arial" w:cs="Arial"/>
          <w:vertAlign w:val="superscript"/>
        </w:rPr>
        <w:footnoteReference w:customMarkFollows="1" w:id="14"/>
        <w:t>14</w:t>
      </w:r>
      <w:r>
        <w:rPr>
          <w:rFonts w:ascii="Arial" w:eastAsia="Arial" w:hAnsi="Arial" w:cs="Arial"/>
          <w:color w:val="000000"/>
          <w:sz w:val="20"/>
        </w:rPr>
        <w:t xml:space="preserve"> Thus,</w:t>
      </w:r>
      <w:bookmarkStart w:id="364" w:name="Bookmark_I4F0XKKT0K1MND1SR0000400"/>
      <w:bookmarkEnd w:id="364"/>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 xml:space="preserve"> </w:t>
      </w:r>
      <w:r>
        <w:rPr>
          <w:rFonts w:ascii="Arial" w:eastAsia="Arial" w:hAnsi="Arial" w:cs="Arial"/>
          <w:i/>
          <w:color w:val="0077CC"/>
          <w:sz w:val="20"/>
          <w:u w:val="single"/>
          <w:shd w:val="clear" w:color="auto" w:fill="FFFFFF"/>
        </w:rPr>
        <w:fldChar w:fldCharType="end"/>
      </w:r>
      <w:hyperlink r:id="rId359" w:history="1">
        <w:r>
          <w:rPr>
            <w:rFonts w:ascii="Arial" w:eastAsia="Arial" w:hAnsi="Arial" w:cs="Arial"/>
            <w:i/>
            <w:color w:val="0077CC"/>
            <w:sz w:val="20"/>
            <w:u w:val="single"/>
            <w:shd w:val="clear" w:color="auto" w:fill="FFFFFF"/>
          </w:rPr>
          <w:t>Endo</w:t>
        </w:r>
      </w:hyperlink>
      <w:r>
        <w:rPr>
          <w:rFonts w:ascii="Arial" w:eastAsia="Arial" w:hAnsi="Arial" w:cs="Arial"/>
          <w:color w:val="000000"/>
          <w:sz w:val="20"/>
        </w:rPr>
        <w:t xml:space="preserve"> stands for the important but limited proposition that when the Government moves a habeas petitioner after she properly files a petition naming her immediate custodian, the District Court retains jurisdiction and may direct the writ to any respondent within its jurisdiction who has legal authority to effectuate the prisoner's release. </w:t>
      </w:r>
    </w:p>
    <w:p w:rsidR="00F726B1" w:rsidRDefault="00200BDC">
      <w:pPr>
        <w:widowControl w:val="0"/>
        <w:spacing w:before="240" w:line="260" w:lineRule="atLeast"/>
        <w:jc w:val="both"/>
      </w:pPr>
      <w:bookmarkStart w:id="365" w:name="Bookmark_para_26"/>
      <w:bookmarkEnd w:id="365"/>
      <w:r>
        <w:rPr>
          <w:rFonts w:ascii="Arial" w:eastAsia="Arial" w:hAnsi="Arial" w:cs="Arial"/>
          <w:b/>
          <w:color w:val="000000"/>
          <w:sz w:val="20"/>
        </w:rPr>
        <w:t> [****29] </w:t>
      </w:r>
      <w:r>
        <w:rPr>
          <w:rFonts w:ascii="Arial" w:eastAsia="Arial" w:hAnsi="Arial" w:cs="Arial"/>
          <w:color w:val="000000"/>
          <w:sz w:val="20"/>
        </w:rPr>
        <w:t xml:space="preserve"> </w:t>
      </w:r>
      <w:bookmarkStart w:id="366" w:name="Bookmark_I2NKF2N761R000G3W060014C"/>
      <w:bookmarkStart w:id="367" w:name="Bookmark_I4F0XKKT0K1MND1V00000400"/>
      <w:bookmarkEnd w:id="366"/>
      <w:bookmarkEnd w:id="367"/>
      <w:r>
        <w:rPr>
          <w:rFonts w:ascii="Arial" w:eastAsia="Arial" w:hAnsi="Arial" w:cs="Arial"/>
          <w:i/>
          <w:color w:val="000000"/>
          <w:sz w:val="20"/>
        </w:rPr>
        <w:t>Endo</w:t>
      </w:r>
      <w:r>
        <w:rPr>
          <w:rFonts w:ascii="Arial" w:eastAsia="Arial" w:hAnsi="Arial" w:cs="Arial"/>
          <w:color w:val="000000"/>
          <w:sz w:val="20"/>
        </w:rPr>
        <w:t xml:space="preserve">'s holding does not help respondents here.  Padilla was moved from New York to South Carolina </w:t>
      </w:r>
      <w:r>
        <w:rPr>
          <w:rFonts w:ascii="Arial" w:eastAsia="Arial" w:hAnsi="Arial" w:cs="Arial"/>
          <w:color w:val="000000"/>
          <w:sz w:val="20"/>
        </w:rPr>
        <w:lastRenderedPageBreak/>
        <w:t>before his lawyer filed a habeas petition on his behalf.  Unlike the District Court in</w:t>
      </w:r>
      <w:bookmarkStart w:id="368" w:name="Bookmark_I4F0XKKT0K1MND1TY0000400"/>
      <w:bookmarkEnd w:id="368"/>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 xml:space="preserve"> </w:t>
      </w:r>
      <w:r>
        <w:rPr>
          <w:rFonts w:ascii="Arial" w:eastAsia="Arial" w:hAnsi="Arial" w:cs="Arial"/>
          <w:i/>
          <w:color w:val="0077CC"/>
          <w:sz w:val="20"/>
          <w:u w:val="single"/>
          <w:shd w:val="clear" w:color="auto" w:fill="FFFFFF"/>
        </w:rPr>
        <w:fldChar w:fldCharType="end"/>
      </w:r>
      <w:hyperlink r:id="rId360" w:history="1">
        <w:r>
          <w:rPr>
            <w:rFonts w:ascii="Arial" w:eastAsia="Arial" w:hAnsi="Arial" w:cs="Arial"/>
            <w:i/>
            <w:color w:val="0077CC"/>
            <w:sz w:val="20"/>
            <w:u w:val="single"/>
            <w:shd w:val="clear" w:color="auto" w:fill="FFFFFF"/>
          </w:rPr>
          <w:t>Endo</w:t>
        </w:r>
      </w:hyperlink>
      <w:r>
        <w:rPr>
          <w:rFonts w:ascii="Arial" w:eastAsia="Arial" w:hAnsi="Arial" w:cs="Arial"/>
          <w:color w:val="000000"/>
          <w:sz w:val="20"/>
        </w:rPr>
        <w:t xml:space="preserve">, therefore, the Southern District never acquired jurisdiction over Padilla's petition. </w:t>
      </w:r>
    </w:p>
    <w:bookmarkStart w:id="369" w:name="Bookmark_para_27"/>
    <w:bookmarkStart w:id="370" w:name="Bookmark_I4F0XKKT0K1MND1V20000400"/>
    <w:bookmarkEnd w:id="369"/>
    <w:bookmarkEnd w:id="370"/>
    <w:p w:rsidR="00F726B1" w:rsidRDefault="00200BDC">
      <w:pPr>
        <w:widowControl w:val="0"/>
        <w:spacing w:before="200" w:line="260" w:lineRule="atLeast"/>
        <w:jc w:val="both"/>
      </w:pPr>
      <w:r>
        <w:fldChar w:fldCharType="begin"/>
      </w:r>
      <w:r>
        <w:instrText xml:space="preserve"> HYPERLINK "https://advance.lexis.com/api/document?collection=cases&amp;id=urn:contentItem:4CR8-1JM0-004C-2006-00000-00&amp;context=&amp;link=LEDHN1"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1E</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37" name="Picture 137">
              <a:hlinkClick xmlns:a="http://schemas.openxmlformats.org/drawingml/2006/main" r:id="rId21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7"/>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71" w:name="Bookmark_LEDHN1_5"/>
      <w:bookmarkEnd w:id="371"/>
      <w:r>
        <w:rPr>
          <w:rFonts w:ascii="Arial" w:eastAsia="Arial" w:hAnsi="Arial" w:cs="Arial"/>
          <w:color w:val="000000"/>
          <w:sz w:val="20"/>
        </w:rPr>
        <w:t>[</w:t>
      </w:r>
      <w:proofErr w:type="spellStart"/>
      <w:r>
        <w:rPr>
          <w:rFonts w:ascii="Arial" w:eastAsia="Arial" w:hAnsi="Arial" w:cs="Arial"/>
          <w:color w:val="000000"/>
          <w:sz w:val="20"/>
        </w:rPr>
        <w:t>1E</w:t>
      </w:r>
      <w:proofErr w:type="spellEnd"/>
      <w:r>
        <w:rPr>
          <w:rFonts w:ascii="Arial" w:eastAsia="Arial" w:hAnsi="Arial" w:cs="Arial"/>
          <w:color w:val="000000"/>
          <w:sz w:val="20"/>
        </w:rPr>
        <w:t xml:space="preserve">] </w:t>
      </w:r>
      <w:hyperlink r:id="rId361"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3J</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38" name="Picture 138">
              <a:hlinkClick xmlns:a="http://schemas.openxmlformats.org/drawingml/2006/main" r:id="rId2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8"/>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72" w:name="Bookmark_LEDHN3_10"/>
      <w:bookmarkEnd w:id="372"/>
      <w:r>
        <w:rPr>
          <w:rFonts w:ascii="Arial" w:eastAsia="Arial" w:hAnsi="Arial" w:cs="Arial"/>
          <w:color w:val="000000"/>
          <w:sz w:val="20"/>
        </w:rPr>
        <w:t>[</w:t>
      </w:r>
      <w:proofErr w:type="spellStart"/>
      <w:r>
        <w:rPr>
          <w:rFonts w:ascii="Arial" w:eastAsia="Arial" w:hAnsi="Arial" w:cs="Arial"/>
          <w:color w:val="000000"/>
          <w:sz w:val="20"/>
        </w:rPr>
        <w:t>3J</w:t>
      </w:r>
      <w:proofErr w:type="spellEnd"/>
      <w:r>
        <w:rPr>
          <w:rFonts w:ascii="Arial" w:eastAsia="Arial" w:hAnsi="Arial" w:cs="Arial"/>
          <w:color w:val="000000"/>
          <w:sz w:val="20"/>
        </w:rPr>
        <w:t xml:space="preserve">] </w:t>
      </w:r>
      <w:hyperlink r:id="rId362"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4C</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39" name="Picture 139">
              <a:hlinkClick xmlns:a="http://schemas.openxmlformats.org/drawingml/2006/main" r:id="rId22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9"/>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73" w:name="Bookmark_LEDHN4_3"/>
      <w:bookmarkEnd w:id="373"/>
      <w:r>
        <w:rPr>
          <w:rFonts w:ascii="Arial" w:eastAsia="Arial" w:hAnsi="Arial" w:cs="Arial"/>
          <w:color w:val="000000"/>
          <w:sz w:val="20"/>
        </w:rPr>
        <w:t>[</w:t>
      </w:r>
      <w:proofErr w:type="spellStart"/>
      <w:r>
        <w:rPr>
          <w:rFonts w:ascii="Arial" w:eastAsia="Arial" w:hAnsi="Arial" w:cs="Arial"/>
          <w:color w:val="000000"/>
          <w:sz w:val="20"/>
        </w:rPr>
        <w:t>4C</w:t>
      </w:r>
      <w:proofErr w:type="spellEnd"/>
      <w:r>
        <w:rPr>
          <w:rFonts w:ascii="Arial" w:eastAsia="Arial" w:hAnsi="Arial" w:cs="Arial"/>
          <w:color w:val="000000"/>
          <w:sz w:val="20"/>
        </w:rPr>
        <w:t xml:space="preserve">] Padilla's argument reduces to a request for a new exception to the immediate custodian rule based upon the "unique facts" of this case.  While Padilla's detention is undeniably unique in many respects, it is at bottom a simple challenge to physical custody imposed by the Executive--the traditional core of the Great Writ.  There is no indication that there was any attempt to manipulate behind Padilla's transfer--he was taken to the same facility where other al Qaeda members </w:t>
      </w:r>
      <w:r>
        <w:rPr>
          <w:rFonts w:ascii="Arial" w:eastAsia="Arial" w:hAnsi="Arial" w:cs="Arial"/>
          <w:b/>
          <w:color w:val="000000"/>
          <w:sz w:val="20"/>
        </w:rPr>
        <w:t> [***532] </w:t>
      </w:r>
      <w:r>
        <w:rPr>
          <w:rFonts w:ascii="Arial" w:eastAsia="Arial" w:hAnsi="Arial" w:cs="Arial"/>
          <w:color w:val="000000"/>
          <w:sz w:val="20"/>
        </w:rPr>
        <w:t xml:space="preserve"> were already being held, and the Government did not attempt to hide from Padilla's lawyer where it had taken him.  </w:t>
      </w:r>
      <w:bookmarkStart w:id="374" w:name="Bookmark_I4F0XKKT0K1MND1V10000400"/>
      <w:bookmarkEnd w:id="374"/>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Infra</w:t>
      </w:r>
      <w:r>
        <w:rPr>
          <w:rFonts w:ascii="Arial" w:eastAsia="Arial" w:hAnsi="Arial" w:cs="Arial"/>
          <w:i/>
          <w:color w:val="0077CC"/>
          <w:sz w:val="20"/>
          <w:u w:val="single"/>
          <w:shd w:val="clear" w:color="auto" w:fill="FFFFFF"/>
        </w:rPr>
        <w:fldChar w:fldCharType="end"/>
      </w:r>
      <w:hyperlink r:id="rId363" w:history="1">
        <w:r>
          <w:rPr>
            <w:rFonts w:ascii="Arial" w:eastAsia="Arial" w:hAnsi="Arial" w:cs="Arial"/>
            <w:i/>
            <w:color w:val="0077CC"/>
            <w:sz w:val="20"/>
            <w:u w:val="single"/>
            <w:shd w:val="clear" w:color="auto" w:fill="FFFFFF"/>
          </w:rPr>
          <w:t xml:space="preserve">, at 449-450, and n. 17,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536-537</w:t>
        </w:r>
      </w:hyperlink>
      <w:r>
        <w:rPr>
          <w:rFonts w:ascii="Arial" w:eastAsia="Arial" w:hAnsi="Arial" w:cs="Arial"/>
          <w:color w:val="000000"/>
          <w:sz w:val="20"/>
        </w:rPr>
        <w:t xml:space="preserve">; </w:t>
      </w:r>
      <w:bookmarkStart w:id="375" w:name="Bookmark_I4F0XKKT0K1MND2090000400"/>
      <w:bookmarkEnd w:id="375"/>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364" w:history="1">
        <w:r>
          <w:rPr>
            <w:rFonts w:ascii="Arial" w:eastAsia="Arial" w:hAnsi="Arial" w:cs="Arial"/>
            <w:i/>
            <w:color w:val="0077CC"/>
            <w:sz w:val="20"/>
            <w:u w:val="single"/>
            <w:shd w:val="clear" w:color="auto" w:fill="FFFFFF"/>
          </w:rPr>
          <w:t xml:space="preserve">, at 454,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540</w:t>
        </w:r>
      </w:hyperlink>
      <w:r>
        <w:rPr>
          <w:rFonts w:ascii="Arial" w:eastAsia="Arial" w:hAnsi="Arial" w:cs="Arial"/>
          <w:color w:val="000000"/>
          <w:sz w:val="20"/>
        </w:rPr>
        <w:t xml:space="preserve"> (Kennedy, </w:t>
      </w:r>
      <w:r>
        <w:rPr>
          <w:rFonts w:ascii="Arial" w:eastAsia="Arial" w:hAnsi="Arial" w:cs="Arial"/>
          <w:b/>
          <w:color w:val="000000"/>
          <w:sz w:val="20"/>
        </w:rPr>
        <w:t> [*442] </w:t>
      </w:r>
      <w:r>
        <w:rPr>
          <w:rFonts w:ascii="Arial" w:eastAsia="Arial" w:hAnsi="Arial" w:cs="Arial"/>
          <w:color w:val="000000"/>
          <w:sz w:val="20"/>
        </w:rPr>
        <w:t xml:space="preserve"> J., concurring).  His detention is thus not unique in any way that would provide arguable basis for a departure from the immediate custodian rule.  Accordingly, we hold that Commander</w:t>
      </w:r>
      <w:r>
        <w:rPr>
          <w:rFonts w:ascii="Arial" w:eastAsia="Arial" w:hAnsi="Arial" w:cs="Arial"/>
          <w:b/>
          <w:color w:val="000000"/>
          <w:sz w:val="20"/>
        </w:rPr>
        <w:t> [**2722] </w:t>
      </w:r>
      <w:r>
        <w:rPr>
          <w:rFonts w:ascii="Arial" w:eastAsia="Arial" w:hAnsi="Arial" w:cs="Arial"/>
          <w:color w:val="000000"/>
          <w:sz w:val="20"/>
        </w:rPr>
        <w:t xml:space="preserve"> Marr, not Secretary Rumsfeld, is Padilla's custodian and the proper respondent to his</w:t>
      </w:r>
      <w:r>
        <w:rPr>
          <w:rFonts w:ascii="Arial" w:eastAsia="Arial" w:hAnsi="Arial" w:cs="Arial"/>
          <w:b/>
          <w:color w:val="000000"/>
          <w:sz w:val="20"/>
        </w:rPr>
        <w:t> [****30] </w:t>
      </w:r>
      <w:r>
        <w:rPr>
          <w:rFonts w:ascii="Arial" w:eastAsia="Arial" w:hAnsi="Arial" w:cs="Arial"/>
          <w:color w:val="000000"/>
          <w:sz w:val="20"/>
        </w:rPr>
        <w:t xml:space="preserve"> habeas petition. </w:t>
      </w:r>
    </w:p>
    <w:p w:rsidR="00F726B1" w:rsidRDefault="00200BDC">
      <w:pPr>
        <w:widowControl w:val="0"/>
        <w:spacing w:before="200" w:line="260" w:lineRule="atLeast"/>
        <w:jc w:val="both"/>
      </w:pPr>
      <w:bookmarkStart w:id="376" w:name="Bookmark_para_28"/>
      <w:bookmarkEnd w:id="376"/>
      <w:r>
        <w:rPr>
          <w:rFonts w:ascii="Arial" w:eastAsia="Arial" w:hAnsi="Arial" w:cs="Arial"/>
          <w:color w:val="000000"/>
          <w:sz w:val="20"/>
        </w:rPr>
        <w:t xml:space="preserve">II </w:t>
      </w:r>
    </w:p>
    <w:bookmarkStart w:id="377" w:name="Bookmark_para_29"/>
    <w:bookmarkStart w:id="378" w:name="Bookmark_I4F0XKKT0K1MND20D0000400"/>
    <w:bookmarkEnd w:id="377"/>
    <w:bookmarkEnd w:id="378"/>
    <w:p w:rsidR="00F726B1" w:rsidRDefault="00200BDC">
      <w:pPr>
        <w:widowControl w:val="0"/>
        <w:spacing w:before="240" w:line="260" w:lineRule="atLeast"/>
        <w:jc w:val="both"/>
      </w:pPr>
      <w:r>
        <w:fldChar w:fldCharType="begin"/>
      </w:r>
      <w:r>
        <w:instrText xml:space="preserve"> HYPERLINK "https://advance.lexis.com/api/document?collection=cases&amp;id=urn:contentItem:4CR8-1JM0-004C-2006-00000-00&amp;context=&amp;link=LEDHN1"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1F</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40" name="Picture 140">
              <a:hlinkClick xmlns:a="http://schemas.openxmlformats.org/drawingml/2006/main" r:id="rId21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0"/>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79" w:name="Bookmark_LEDHN1_6"/>
      <w:bookmarkEnd w:id="379"/>
      <w:r>
        <w:rPr>
          <w:rFonts w:ascii="Arial" w:eastAsia="Arial" w:hAnsi="Arial" w:cs="Arial"/>
          <w:color w:val="000000"/>
          <w:sz w:val="20"/>
        </w:rPr>
        <w:t>[</w:t>
      </w:r>
      <w:proofErr w:type="spellStart"/>
      <w:r>
        <w:rPr>
          <w:rFonts w:ascii="Arial" w:eastAsia="Arial" w:hAnsi="Arial" w:cs="Arial"/>
          <w:color w:val="000000"/>
          <w:sz w:val="20"/>
        </w:rPr>
        <w:t>1F</w:t>
      </w:r>
      <w:proofErr w:type="spellEnd"/>
      <w:r>
        <w:rPr>
          <w:rFonts w:ascii="Arial" w:eastAsia="Arial" w:hAnsi="Arial" w:cs="Arial"/>
          <w:color w:val="000000"/>
          <w:sz w:val="20"/>
        </w:rPr>
        <w:t xml:space="preserve">] </w:t>
      </w:r>
      <w:hyperlink r:id="rId365"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4D</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41" name="Picture 141">
              <a:hlinkClick xmlns:a="http://schemas.openxmlformats.org/drawingml/2006/main" r:id="rId22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1"/>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80" w:name="Bookmark_LEDHN4_4"/>
      <w:bookmarkEnd w:id="380"/>
      <w:r>
        <w:rPr>
          <w:rFonts w:ascii="Arial" w:eastAsia="Arial" w:hAnsi="Arial" w:cs="Arial"/>
          <w:color w:val="000000"/>
          <w:sz w:val="20"/>
        </w:rPr>
        <w:t>[</w:t>
      </w:r>
      <w:proofErr w:type="spellStart"/>
      <w:r>
        <w:rPr>
          <w:rFonts w:ascii="Arial" w:eastAsia="Arial" w:hAnsi="Arial" w:cs="Arial"/>
          <w:color w:val="000000"/>
          <w:sz w:val="20"/>
        </w:rPr>
        <w:t>4D</w:t>
      </w:r>
      <w:proofErr w:type="spellEnd"/>
      <w:r>
        <w:rPr>
          <w:rFonts w:ascii="Arial" w:eastAsia="Arial" w:hAnsi="Arial" w:cs="Arial"/>
          <w:color w:val="000000"/>
          <w:sz w:val="20"/>
        </w:rPr>
        <w:t xml:space="preserve">] </w:t>
      </w:r>
      <w:hyperlink r:id="rId366"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42" name="Picture 142">
              <a:hlinkClick xmlns:a="http://schemas.openxmlformats.org/drawingml/2006/main" r:id="rId36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81" w:name="Bookmark_LEDHN11_1"/>
      <w:bookmarkEnd w:id="381"/>
      <w:r>
        <w:rPr>
          <w:rFonts w:ascii="Arial" w:eastAsia="Arial" w:hAnsi="Arial" w:cs="Arial"/>
          <w:color w:val="000000"/>
          <w:sz w:val="20"/>
        </w:rPr>
        <w:t>[</w:t>
      </w:r>
      <w:proofErr w:type="spellStart"/>
      <w:r>
        <w:rPr>
          <w:rFonts w:ascii="Arial" w:eastAsia="Arial" w:hAnsi="Arial" w:cs="Arial"/>
          <w:color w:val="000000"/>
          <w:sz w:val="20"/>
        </w:rPr>
        <w:t>11A</w:t>
      </w:r>
      <w:proofErr w:type="spellEnd"/>
      <w:r>
        <w:rPr>
          <w:rFonts w:ascii="Arial" w:eastAsia="Arial" w:hAnsi="Arial" w:cs="Arial"/>
          <w:color w:val="000000"/>
          <w:sz w:val="20"/>
        </w:rPr>
        <w:t xml:space="preserve">] We turn now to the second </w:t>
      </w:r>
      <w:proofErr w:type="spellStart"/>
      <w:r>
        <w:rPr>
          <w:rFonts w:ascii="Arial" w:eastAsia="Arial" w:hAnsi="Arial" w:cs="Arial"/>
          <w:color w:val="000000"/>
          <w:sz w:val="20"/>
        </w:rPr>
        <w:t>subquestion</w:t>
      </w:r>
      <w:proofErr w:type="spellEnd"/>
      <w:r>
        <w:rPr>
          <w:rFonts w:ascii="Arial" w:eastAsia="Arial" w:hAnsi="Arial" w:cs="Arial"/>
          <w:color w:val="000000"/>
          <w:sz w:val="20"/>
        </w:rPr>
        <w:t xml:space="preserve">.  </w:t>
      </w:r>
      <w:bookmarkStart w:id="382" w:name="Bookmark_LNHNREFclscc8"/>
      <w:bookmarkEnd w:id="382"/>
      <w:r>
        <w:fldChar w:fldCharType="begin"/>
      </w:r>
      <w:r>
        <w:instrText xml:space="preserve"> HYPERLINK "https://advance.lexis.com/api/document?collection=cases&amp;id=urn:contentItem:4CR8-1JM0-004C-2006-00000-00&amp;context=&amp;link=clscc8" </w:instrText>
      </w:r>
      <w:r>
        <w:fldChar w:fldCharType="separate"/>
      </w:r>
      <w:proofErr w:type="spellStart"/>
      <w:r>
        <w:rPr>
          <w:rFonts w:ascii="Arial" w:eastAsia="Arial" w:hAnsi="Arial" w:cs="Arial"/>
          <w:b/>
          <w:i/>
          <w:color w:val="0077CC"/>
          <w:sz w:val="20"/>
          <w:u w:val="single"/>
          <w:shd w:val="clear" w:color="auto" w:fill="FFFFFF"/>
        </w:rPr>
        <w:t>HN8</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43" name="Picture 143">
              <a:hlinkClick xmlns:a="http://schemas.openxmlformats.org/drawingml/2006/main" r:id="rId36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3"/>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District courts are limited to granting habeas relief "within their respective jurisdictions." </w:t>
      </w:r>
      <w:hyperlink r:id="rId369" w:history="1">
        <w:r>
          <w:rPr>
            <w:rFonts w:ascii="Arial" w:eastAsia="Arial" w:hAnsi="Arial" w:cs="Arial"/>
            <w:i/>
            <w:color w:val="0077CC"/>
            <w:sz w:val="20"/>
            <w:u w:val="single"/>
            <w:shd w:val="clear" w:color="auto" w:fill="FFFFFF"/>
          </w:rPr>
          <w:t>28 U.S.C. § 2241(a)</w:t>
        </w:r>
      </w:hyperlink>
      <w:r>
        <w:rPr>
          <w:rFonts w:ascii="Arial" w:eastAsia="Arial" w:hAnsi="Arial" w:cs="Arial"/>
          <w:color w:val="000000"/>
          <w:sz w:val="20"/>
        </w:rPr>
        <w:t xml:space="preserve"> [</w:t>
      </w:r>
      <w:hyperlink r:id="rId370"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2241(a)</w:t>
        </w:r>
      </w:hyperlink>
      <w:r>
        <w:rPr>
          <w:rFonts w:ascii="Arial" w:eastAsia="Arial" w:hAnsi="Arial" w:cs="Arial"/>
          <w:color w:val="000000"/>
          <w:sz w:val="20"/>
        </w:rPr>
        <w:t xml:space="preserve">].  We have interpreted this language to require "nothing more than that the court issuing the writ have jurisdiction over the custodian." </w:t>
      </w:r>
      <w:bookmarkStart w:id="383" w:name="Bookmark_I4F0XKKT0K1MND20C0000400"/>
      <w:bookmarkEnd w:id="383"/>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 xml:space="preserve">Braden, </w:t>
      </w:r>
      <w:r>
        <w:rPr>
          <w:rFonts w:ascii="Arial" w:eastAsia="Arial" w:hAnsi="Arial" w:cs="Arial"/>
          <w:b/>
          <w:i/>
          <w:color w:val="0077CC"/>
          <w:sz w:val="20"/>
          <w:u w:val="single"/>
          <w:shd w:val="clear" w:color="auto" w:fill="FFFFFF"/>
        </w:rPr>
        <w:fldChar w:fldCharType="end"/>
      </w:r>
      <w:hyperlink r:id="rId371" w:history="1">
        <w:r>
          <w:rPr>
            <w:rFonts w:ascii="Arial" w:eastAsia="Arial" w:hAnsi="Arial" w:cs="Arial"/>
            <w:b/>
            <w:i/>
            <w:color w:val="0077CC"/>
            <w:sz w:val="20"/>
            <w:u w:val="single"/>
            <w:shd w:val="clear" w:color="auto" w:fill="FFFFFF"/>
          </w:rPr>
          <w:t>410 U.S., at 495, 35 L. Ed. 443, 93 S. Ct. 1123</w:t>
        </w:r>
      </w:hyperlink>
      <w:r>
        <w:rPr>
          <w:rFonts w:ascii="Arial" w:eastAsia="Arial" w:hAnsi="Arial" w:cs="Arial"/>
          <w:color w:val="000000"/>
          <w:sz w:val="20"/>
        </w:rPr>
        <w:t xml:space="preserve">.  Thus, jurisdiction over Padilla's habeas petition lies in the Southern District only if it has jurisdiction over Commander Marr.  We conclude it does not. </w:t>
      </w:r>
    </w:p>
    <w:bookmarkStart w:id="384" w:name="Bookmark_para_30"/>
    <w:bookmarkStart w:id="385" w:name="Bookmark_I4F0XKKT0K1MND21J0000400"/>
    <w:bookmarkEnd w:id="384"/>
    <w:bookmarkEnd w:id="385"/>
    <w:p w:rsidR="00F726B1" w:rsidRDefault="00200BDC">
      <w:pPr>
        <w:widowControl w:val="0"/>
        <w:spacing w:before="240" w:line="260" w:lineRule="atLeast"/>
        <w:jc w:val="both"/>
      </w:pPr>
      <w:r>
        <w:fldChar w:fldCharType="begin"/>
      </w:r>
      <w:r>
        <w:instrText xml:space="preserve"> HYPERLINK "https://advance.lexis.com/api/document?collection=cases&amp;id=urn:contentItem:4CR8-1JM0-004C-2006-00000-00&amp;context=&amp;link=LEDHN11"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44" name="Picture 144">
              <a:hlinkClick xmlns:a="http://schemas.openxmlformats.org/drawingml/2006/main" r:id="rId36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4"/>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86" w:name="Bookmark_LEDHN11_2"/>
      <w:bookmarkEnd w:id="386"/>
      <w:r>
        <w:rPr>
          <w:rFonts w:ascii="Arial" w:eastAsia="Arial" w:hAnsi="Arial" w:cs="Arial"/>
          <w:color w:val="000000"/>
          <w:sz w:val="20"/>
        </w:rPr>
        <w:t>[</w:t>
      </w:r>
      <w:proofErr w:type="spellStart"/>
      <w:r>
        <w:rPr>
          <w:rFonts w:ascii="Arial" w:eastAsia="Arial" w:hAnsi="Arial" w:cs="Arial"/>
          <w:color w:val="000000"/>
          <w:sz w:val="20"/>
        </w:rPr>
        <w:t>11B</w:t>
      </w:r>
      <w:proofErr w:type="spellEnd"/>
      <w:r>
        <w:rPr>
          <w:rFonts w:ascii="Arial" w:eastAsia="Arial" w:hAnsi="Arial" w:cs="Arial"/>
          <w:color w:val="000000"/>
          <w:sz w:val="20"/>
        </w:rPr>
        <w:t xml:space="preserve">] Congress added the limiting clause--"within their respective jurisdictions"--to the habeas statute in 1867 to avert the "inconvenient [and] potentially embarrassing" possibility that "every judge anywhere [could] issue the Great Writ on behalf of applicants far distantly removed from the courts whereon they sat." </w:t>
      </w:r>
      <w:bookmarkStart w:id="387" w:name="Bookmark_I4F0XKKT0K1MND20F0000400"/>
      <w:bookmarkEnd w:id="387"/>
      <w:r>
        <w:fldChar w:fldCharType="begin"/>
      </w:r>
      <w:r>
        <w:instrText xml:space="preserve"> HYPERLINK "https://advance.lexis.com/api/document?collection=cases&amp;id=urn:contentItem:3S4X-HM80-003B-S46J-00000-00&amp;context=" </w:instrText>
      </w:r>
      <w:r>
        <w:fldChar w:fldCharType="separate"/>
      </w:r>
      <w:r>
        <w:rPr>
          <w:rFonts w:ascii="Arial" w:eastAsia="Arial" w:hAnsi="Arial" w:cs="Arial"/>
          <w:i/>
          <w:color w:val="0077CC"/>
          <w:sz w:val="20"/>
          <w:u w:val="single"/>
          <w:shd w:val="clear" w:color="auto" w:fill="FFFFFF"/>
        </w:rPr>
        <w:t>Carbo</w:t>
      </w:r>
      <w:r>
        <w:rPr>
          <w:rFonts w:ascii="Arial" w:eastAsia="Arial" w:hAnsi="Arial" w:cs="Arial"/>
          <w:i/>
          <w:color w:val="0077CC"/>
          <w:sz w:val="20"/>
          <w:u w:val="single"/>
          <w:shd w:val="clear" w:color="auto" w:fill="FFFFFF"/>
        </w:rPr>
        <w:fldChar w:fldCharType="end"/>
      </w:r>
      <w:hyperlink r:id="rId372" w:history="1">
        <w:r>
          <w:rPr>
            <w:rFonts w:ascii="Arial" w:eastAsia="Arial" w:hAnsi="Arial" w:cs="Arial"/>
            <w:i/>
            <w:color w:val="0077CC"/>
            <w:sz w:val="20"/>
            <w:u w:val="single"/>
            <w:shd w:val="clear" w:color="auto" w:fill="FFFFFF"/>
          </w:rPr>
          <w:t xml:space="preserve"> v. </w:t>
        </w:r>
      </w:hyperlink>
      <w:hyperlink r:id="rId373" w:history="1">
        <w:r>
          <w:rPr>
            <w:rFonts w:ascii="Arial" w:eastAsia="Arial" w:hAnsi="Arial" w:cs="Arial"/>
            <w:i/>
            <w:color w:val="0077CC"/>
            <w:sz w:val="20"/>
            <w:u w:val="single"/>
            <w:shd w:val="clear" w:color="auto" w:fill="FFFFFF"/>
          </w:rPr>
          <w:t>United States,</w:t>
        </w:r>
      </w:hyperlink>
      <w:hyperlink r:id="rId374" w:history="1">
        <w:r>
          <w:rPr>
            <w:rFonts w:ascii="Arial" w:eastAsia="Arial" w:hAnsi="Arial" w:cs="Arial"/>
            <w:i/>
            <w:color w:val="0077CC"/>
            <w:sz w:val="20"/>
            <w:u w:val="single"/>
            <w:shd w:val="clear" w:color="auto" w:fill="FFFFFF"/>
          </w:rPr>
          <w:t xml:space="preserve"> 364 U.S. 611, 617, 5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329, 81 S. Ct. 338 (1961)</w:t>
        </w:r>
      </w:hyperlink>
      <w:r>
        <w:rPr>
          <w:rFonts w:ascii="Arial" w:eastAsia="Arial" w:hAnsi="Arial" w:cs="Arial"/>
          <w:color w:val="000000"/>
          <w:sz w:val="20"/>
        </w:rPr>
        <w:t xml:space="preserve">.  Accordingly, </w:t>
      </w:r>
      <w:bookmarkStart w:id="388" w:name="Bookmark_LNHNREFclscc9"/>
      <w:bookmarkEnd w:id="388"/>
      <w:r>
        <w:fldChar w:fldCharType="begin"/>
      </w:r>
      <w:r>
        <w:instrText xml:space="preserve"> HYPERLINK "https://advance.lexis.com/api/document?collection=cases&amp;id=urn:contentItem:4CR8-1JM0-004C-2006-00000-00&amp;context=&amp;link=clscc9" </w:instrText>
      </w:r>
      <w:r>
        <w:fldChar w:fldCharType="separate"/>
      </w:r>
      <w:proofErr w:type="spellStart"/>
      <w:r>
        <w:rPr>
          <w:rFonts w:ascii="Arial" w:eastAsia="Arial" w:hAnsi="Arial" w:cs="Arial"/>
          <w:b/>
          <w:i/>
          <w:color w:val="0077CC"/>
          <w:sz w:val="20"/>
          <w:u w:val="single"/>
          <w:shd w:val="clear" w:color="auto" w:fill="FFFFFF"/>
        </w:rPr>
        <w:t>HN9</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45" name="Picture 145">
              <a:hlinkClick xmlns:a="http://schemas.openxmlformats.org/drawingml/2006/main" r:id="rId37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5"/>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with respect to habeas petitions "designed to relieve an individual from oppressive confinement," the traditional rule has always been that the Great Writ is "issuable only in the district of confinement." </w:t>
      </w:r>
      <w:hyperlink r:id="rId376" w:history="1">
        <w:r>
          <w:rPr>
            <w:rFonts w:ascii="Arial" w:eastAsia="Arial" w:hAnsi="Arial" w:cs="Arial"/>
            <w:i/>
            <w:color w:val="0077CC"/>
            <w:sz w:val="20"/>
            <w:u w:val="single"/>
            <w:shd w:val="clear" w:color="auto" w:fill="FFFFFF"/>
          </w:rPr>
          <w:t>Id.,</w:t>
        </w:r>
      </w:hyperlink>
      <w:hyperlink r:id="rId377" w:history="1">
        <w:r>
          <w:rPr>
            <w:rFonts w:ascii="Arial" w:eastAsia="Arial" w:hAnsi="Arial" w:cs="Arial"/>
            <w:i/>
            <w:color w:val="0077CC"/>
            <w:sz w:val="20"/>
            <w:u w:val="single"/>
            <w:shd w:val="clear" w:color="auto" w:fill="FFFFFF"/>
          </w:rPr>
          <w:t xml:space="preserve"> at 618, 5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329, 81 S. Ct. 338 </w:t>
        </w:r>
      </w:hyperlink>
    </w:p>
    <w:p w:rsidR="00F726B1" w:rsidRDefault="00200BDC">
      <w:pPr>
        <w:widowControl w:val="0"/>
        <w:spacing w:before="200" w:line="260" w:lineRule="atLeast"/>
        <w:jc w:val="both"/>
      </w:pPr>
      <w:bookmarkStart w:id="389" w:name="Bookmark_para_31"/>
      <w:bookmarkEnd w:id="389"/>
      <w:r>
        <w:rPr>
          <w:rFonts w:ascii="Arial" w:eastAsia="Arial" w:hAnsi="Arial" w:cs="Arial"/>
          <w:color w:val="000000"/>
          <w:sz w:val="20"/>
        </w:rPr>
        <w:t>Other portions of the</w:t>
      </w:r>
      <w:r>
        <w:rPr>
          <w:rFonts w:ascii="Arial" w:eastAsia="Arial" w:hAnsi="Arial" w:cs="Arial"/>
          <w:b/>
          <w:color w:val="000000"/>
          <w:sz w:val="20"/>
        </w:rPr>
        <w:t> [****31] </w:t>
      </w:r>
      <w:r>
        <w:rPr>
          <w:rFonts w:ascii="Arial" w:eastAsia="Arial" w:hAnsi="Arial" w:cs="Arial"/>
          <w:color w:val="000000"/>
          <w:sz w:val="20"/>
        </w:rPr>
        <w:t xml:space="preserve"> habeas statute support this </w:t>
      </w:r>
      <w:r>
        <w:rPr>
          <w:rFonts w:ascii="Arial" w:eastAsia="Arial" w:hAnsi="Arial" w:cs="Arial"/>
          <w:color w:val="000000"/>
          <w:sz w:val="20"/>
        </w:rPr>
        <w:t xml:space="preserve">commonsense reading of </w:t>
      </w:r>
      <w:hyperlink r:id="rId378" w:history="1">
        <w:r>
          <w:rPr>
            <w:rFonts w:ascii="Arial" w:eastAsia="Arial" w:hAnsi="Arial" w:cs="Arial"/>
            <w:i/>
            <w:color w:val="0077CC"/>
            <w:sz w:val="20"/>
            <w:u w:val="single"/>
            <w:shd w:val="clear" w:color="auto" w:fill="FFFFFF"/>
          </w:rPr>
          <w:t>§ 2241(a)</w:t>
        </w:r>
      </w:hyperlink>
      <w:r>
        <w:rPr>
          <w:rFonts w:ascii="Arial" w:eastAsia="Arial" w:hAnsi="Arial" w:cs="Arial"/>
          <w:color w:val="000000"/>
          <w:sz w:val="20"/>
        </w:rPr>
        <w:t xml:space="preserve">.  For example, if a petitioner seeks habeas relief in the court of appeals, or from this Court or a Justice thereof, the petition must "state the reasons for not making application to </w:t>
      </w:r>
      <w:r>
        <w:rPr>
          <w:rFonts w:ascii="Arial" w:eastAsia="Arial" w:hAnsi="Arial" w:cs="Arial"/>
          <w:i/>
          <w:color w:val="000000"/>
          <w:sz w:val="20"/>
        </w:rPr>
        <w:t>the</w:t>
      </w:r>
      <w:r>
        <w:rPr>
          <w:rFonts w:ascii="Arial" w:eastAsia="Arial" w:hAnsi="Arial" w:cs="Arial"/>
          <w:color w:val="000000"/>
          <w:sz w:val="20"/>
        </w:rPr>
        <w:t xml:space="preserve"> district court of the district </w:t>
      </w:r>
      <w:r>
        <w:rPr>
          <w:rFonts w:ascii="Arial" w:eastAsia="Arial" w:hAnsi="Arial" w:cs="Arial"/>
          <w:i/>
          <w:color w:val="000000"/>
          <w:sz w:val="20"/>
        </w:rPr>
        <w:t>in which the applicant is held.</w:t>
      </w:r>
      <w:r>
        <w:rPr>
          <w:rFonts w:ascii="Arial" w:eastAsia="Arial" w:hAnsi="Arial" w:cs="Arial"/>
          <w:color w:val="000000"/>
          <w:sz w:val="20"/>
        </w:rPr>
        <w:t xml:space="preserve">" </w:t>
      </w:r>
      <w:hyperlink r:id="rId379" w:history="1">
        <w:r>
          <w:rPr>
            <w:rFonts w:ascii="Arial" w:eastAsia="Arial" w:hAnsi="Arial" w:cs="Arial"/>
            <w:i/>
            <w:color w:val="0077CC"/>
            <w:sz w:val="20"/>
            <w:u w:val="single"/>
            <w:shd w:val="clear" w:color="auto" w:fill="FFFFFF"/>
          </w:rPr>
          <w:t>28 U.S.C. § 2242</w:t>
        </w:r>
      </w:hyperlink>
      <w:r>
        <w:rPr>
          <w:rFonts w:ascii="Arial" w:eastAsia="Arial" w:hAnsi="Arial" w:cs="Arial"/>
          <w:color w:val="000000"/>
          <w:sz w:val="20"/>
        </w:rPr>
        <w:t xml:space="preserve"> [</w:t>
      </w:r>
      <w:hyperlink r:id="rId380"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2242</w:t>
        </w:r>
      </w:hyperlink>
      <w:r>
        <w:rPr>
          <w:rFonts w:ascii="Arial" w:eastAsia="Arial" w:hAnsi="Arial" w:cs="Arial"/>
          <w:color w:val="000000"/>
          <w:sz w:val="20"/>
        </w:rPr>
        <w:t xml:space="preserve">] (emphases added).  Moreover, the court of appeals, this Court, or a Justice thereof "may decline to entertain an application for a writ of habeas corpus and may transfer the application . . . to </w:t>
      </w:r>
      <w:r>
        <w:rPr>
          <w:rFonts w:ascii="Arial" w:eastAsia="Arial" w:hAnsi="Arial" w:cs="Arial"/>
          <w:i/>
          <w:color w:val="000000"/>
          <w:sz w:val="20"/>
        </w:rPr>
        <w:t>the</w:t>
      </w:r>
      <w:r>
        <w:rPr>
          <w:rFonts w:ascii="Arial" w:eastAsia="Arial" w:hAnsi="Arial" w:cs="Arial"/>
          <w:color w:val="000000"/>
          <w:sz w:val="20"/>
        </w:rPr>
        <w:t xml:space="preserve"> district court having jurisdiction to entertain it." </w:t>
      </w:r>
      <w:r>
        <w:rPr>
          <w:rFonts w:ascii="Arial" w:eastAsia="Arial" w:hAnsi="Arial" w:cs="Arial"/>
          <w:b/>
          <w:color w:val="000000"/>
          <w:sz w:val="20"/>
        </w:rPr>
        <w:t> [*443] </w:t>
      </w:r>
      <w:r>
        <w:rPr>
          <w:rFonts w:ascii="Arial" w:eastAsia="Arial" w:hAnsi="Arial" w:cs="Arial"/>
          <w:color w:val="000000"/>
          <w:sz w:val="20"/>
        </w:rPr>
        <w:t xml:space="preserve"> </w:t>
      </w:r>
      <w:hyperlink r:id="rId381" w:history="1">
        <w:r>
          <w:rPr>
            <w:rFonts w:ascii="Arial" w:eastAsia="Arial" w:hAnsi="Arial" w:cs="Arial"/>
            <w:i/>
            <w:color w:val="0077CC"/>
            <w:sz w:val="20"/>
            <w:u w:val="single"/>
            <w:shd w:val="clear" w:color="auto" w:fill="FFFFFF"/>
          </w:rPr>
          <w:t>§ 2241(b)</w:t>
        </w:r>
      </w:hyperlink>
      <w:r>
        <w:rPr>
          <w:rFonts w:ascii="Arial" w:eastAsia="Arial" w:hAnsi="Arial" w:cs="Arial"/>
          <w:color w:val="000000"/>
          <w:sz w:val="20"/>
        </w:rPr>
        <w:t xml:space="preserve"> (emphasis added).  The Federal Rules similarly provide that an "application for a writ of habeas corpus must be made to </w:t>
      </w:r>
      <w:r>
        <w:rPr>
          <w:rFonts w:ascii="Arial" w:eastAsia="Arial" w:hAnsi="Arial" w:cs="Arial"/>
          <w:i/>
          <w:color w:val="000000"/>
          <w:sz w:val="20"/>
        </w:rPr>
        <w:t>the</w:t>
      </w:r>
      <w:r>
        <w:rPr>
          <w:rFonts w:ascii="Arial" w:eastAsia="Arial" w:hAnsi="Arial" w:cs="Arial"/>
          <w:color w:val="000000"/>
          <w:sz w:val="20"/>
        </w:rPr>
        <w:t xml:space="preserve"> appropriate district court." </w:t>
      </w:r>
      <w:r>
        <w:rPr>
          <w:rFonts w:ascii="Arial" w:eastAsia="Arial" w:hAnsi="Arial" w:cs="Arial"/>
          <w:i/>
          <w:color w:val="000000"/>
          <w:sz w:val="20"/>
        </w:rPr>
        <w:t>Fed. Rule App. Proc. 22(a)</w:t>
      </w:r>
      <w:r>
        <w:rPr>
          <w:rFonts w:ascii="Arial" w:eastAsia="Arial" w:hAnsi="Arial" w:cs="Arial"/>
          <w:color w:val="000000"/>
          <w:sz w:val="20"/>
        </w:rPr>
        <w:t xml:space="preserve"> (emphasis added). </w:t>
      </w:r>
    </w:p>
    <w:p w:rsidR="00F726B1" w:rsidRDefault="00200BDC">
      <w:pPr>
        <w:widowControl w:val="0"/>
        <w:spacing w:before="240" w:line="260" w:lineRule="atLeast"/>
        <w:jc w:val="both"/>
      </w:pPr>
      <w:bookmarkStart w:id="390" w:name="Bookmark_para_32"/>
      <w:bookmarkStart w:id="391" w:name="Bookmark_I4F0XKKT0K1MND21M0000400"/>
      <w:bookmarkEnd w:id="390"/>
      <w:bookmarkEnd w:id="391"/>
      <w:r>
        <w:rPr>
          <w:rFonts w:ascii="Arial" w:eastAsia="Arial" w:hAnsi="Arial" w:cs="Arial"/>
          <w:color w:val="000000"/>
          <w:sz w:val="20"/>
        </w:rPr>
        <w:t xml:space="preserve">Congress has also legislated against the background of the "district of confinement" rule by fashioning explicit exceptions to the rule in certain circumstances.  For instance, </w:t>
      </w:r>
      <w:hyperlink r:id="rId382" w:history="1">
        <w:r>
          <w:rPr>
            <w:rFonts w:ascii="Arial" w:eastAsia="Arial" w:hAnsi="Arial" w:cs="Arial"/>
            <w:i/>
            <w:color w:val="0077CC"/>
            <w:sz w:val="20"/>
            <w:u w:val="single"/>
            <w:shd w:val="clear" w:color="auto" w:fill="FFFFFF"/>
          </w:rPr>
          <w:t>§ 2241(d)</w:t>
        </w:r>
      </w:hyperlink>
      <w:r>
        <w:rPr>
          <w:rFonts w:ascii="Arial" w:eastAsia="Arial" w:hAnsi="Arial" w:cs="Arial"/>
          <w:color w:val="000000"/>
          <w:sz w:val="20"/>
        </w:rPr>
        <w:t xml:space="preserve"> provides that when a petitioner is serving a state criminal sentence in a State that contains more than one federal district, he may file a habeas petition not only "in the district court</w:t>
      </w:r>
      <w:r>
        <w:rPr>
          <w:rFonts w:ascii="Arial" w:eastAsia="Arial" w:hAnsi="Arial" w:cs="Arial"/>
          <w:b/>
          <w:color w:val="000000"/>
          <w:sz w:val="20"/>
        </w:rPr>
        <w:t> [****32] </w:t>
      </w:r>
      <w:r>
        <w:rPr>
          <w:rFonts w:ascii="Arial" w:eastAsia="Arial" w:hAnsi="Arial" w:cs="Arial"/>
          <w:color w:val="000000"/>
          <w:sz w:val="20"/>
        </w:rPr>
        <w:t xml:space="preserve"> for the district wherein [he] is in custody," but also "in the district court for the district within which the State court was held which convicted and sentenced him"; and "each of such district courts shall have concurrent jurisdiction to entertain the application." Similarly, until Congress directed federal criminal prisoners to file certain postconviction petitions in the sentencing courts by adding </w:t>
      </w:r>
      <w:r>
        <w:rPr>
          <w:rFonts w:ascii="Arial" w:eastAsia="Arial" w:hAnsi="Arial" w:cs="Arial"/>
          <w:b/>
          <w:color w:val="000000"/>
          <w:sz w:val="20"/>
        </w:rPr>
        <w:t> [***533] </w:t>
      </w:r>
      <w:r>
        <w:rPr>
          <w:rFonts w:ascii="Arial" w:eastAsia="Arial" w:hAnsi="Arial" w:cs="Arial"/>
          <w:color w:val="000000"/>
          <w:sz w:val="20"/>
        </w:rPr>
        <w:t xml:space="preserve"> </w:t>
      </w:r>
      <w:hyperlink r:id="rId383" w:history="1">
        <w:r>
          <w:rPr>
            <w:rFonts w:ascii="Arial" w:eastAsia="Arial" w:hAnsi="Arial" w:cs="Arial"/>
            <w:i/>
            <w:color w:val="0077CC"/>
            <w:sz w:val="20"/>
            <w:u w:val="single"/>
            <w:shd w:val="clear" w:color="auto" w:fill="FFFFFF"/>
          </w:rPr>
          <w:t>§ 2255</w:t>
        </w:r>
      </w:hyperlink>
      <w:r>
        <w:rPr>
          <w:rFonts w:ascii="Arial" w:eastAsia="Arial" w:hAnsi="Arial" w:cs="Arial"/>
          <w:color w:val="000000"/>
          <w:sz w:val="20"/>
        </w:rPr>
        <w:t xml:space="preserve"> to the habeas statute, federal prisoners could litigate such collateral attacks only in the district of confinement. See </w:t>
      </w:r>
      <w:bookmarkStart w:id="392" w:name="Bookmark_I4F0XKKT0K1MND21K0000400"/>
      <w:bookmarkEnd w:id="392"/>
      <w:r>
        <w:fldChar w:fldCharType="begin"/>
      </w:r>
      <w:r>
        <w:instrText xml:space="preserve"> HYPERLINK "https://advance.lexis.com/api/document?collection=cases&amp;id=urn:contentItem:3S4X-JJJ0-003B-S2PJ-00000-00&amp;context=" </w:instrText>
      </w:r>
      <w:r>
        <w:fldChar w:fldCharType="separate"/>
      </w:r>
      <w:r>
        <w:rPr>
          <w:rFonts w:ascii="Arial" w:eastAsia="Arial" w:hAnsi="Arial" w:cs="Arial"/>
          <w:i/>
          <w:color w:val="0077CC"/>
          <w:sz w:val="20"/>
          <w:u w:val="single"/>
          <w:shd w:val="clear" w:color="auto" w:fill="FFFFFF"/>
        </w:rPr>
        <w:t>United States</w:t>
      </w:r>
      <w:r>
        <w:rPr>
          <w:rFonts w:ascii="Arial" w:eastAsia="Arial" w:hAnsi="Arial" w:cs="Arial"/>
          <w:i/>
          <w:color w:val="0077CC"/>
          <w:sz w:val="20"/>
          <w:u w:val="single"/>
          <w:shd w:val="clear" w:color="auto" w:fill="FFFFFF"/>
        </w:rPr>
        <w:fldChar w:fldCharType="end"/>
      </w:r>
      <w:hyperlink r:id="rId384" w:history="1">
        <w:r>
          <w:rPr>
            <w:rFonts w:ascii="Arial" w:eastAsia="Arial" w:hAnsi="Arial" w:cs="Arial"/>
            <w:i/>
            <w:color w:val="0077CC"/>
            <w:sz w:val="20"/>
            <w:u w:val="single"/>
            <w:shd w:val="clear" w:color="auto" w:fill="FFFFFF"/>
          </w:rPr>
          <w:t xml:space="preserve"> v. </w:t>
        </w:r>
      </w:hyperlink>
      <w:hyperlink r:id="rId385" w:history="1">
        <w:r>
          <w:rPr>
            <w:rFonts w:ascii="Arial" w:eastAsia="Arial" w:hAnsi="Arial" w:cs="Arial"/>
            <w:i/>
            <w:color w:val="0077CC"/>
            <w:sz w:val="20"/>
            <w:u w:val="single"/>
            <w:shd w:val="clear" w:color="auto" w:fill="FFFFFF"/>
          </w:rPr>
          <w:t>Hayman,</w:t>
        </w:r>
      </w:hyperlink>
      <w:hyperlink r:id="rId386" w:history="1">
        <w:r>
          <w:rPr>
            <w:rFonts w:ascii="Arial" w:eastAsia="Arial" w:hAnsi="Arial" w:cs="Arial"/>
            <w:i/>
            <w:color w:val="0077CC"/>
            <w:sz w:val="20"/>
            <w:u w:val="single"/>
            <w:shd w:val="clear" w:color="auto" w:fill="FFFFFF"/>
          </w:rPr>
          <w:t xml:space="preserve"> 342 U.S. 205, 212-219, 96 L. Ed. 232, 72 S. Ct. 263 (1952)</w:t>
        </w:r>
      </w:hyperlink>
      <w:r>
        <w:rPr>
          <w:rFonts w:ascii="Arial" w:eastAsia="Arial" w:hAnsi="Arial" w:cs="Arial"/>
          <w:color w:val="000000"/>
          <w:sz w:val="20"/>
        </w:rPr>
        <w:t xml:space="preserve">.  Both of these provisions would have been unnecessary if, as the Court of Appeals believed, </w:t>
      </w:r>
      <w:hyperlink r:id="rId387" w:history="1">
        <w:r>
          <w:rPr>
            <w:rFonts w:ascii="Arial" w:eastAsia="Arial" w:hAnsi="Arial" w:cs="Arial"/>
            <w:i/>
            <w:color w:val="0077CC"/>
            <w:sz w:val="20"/>
            <w:u w:val="single"/>
            <w:shd w:val="clear" w:color="auto" w:fill="FFFFFF"/>
          </w:rPr>
          <w:t xml:space="preserve">§ </w:t>
        </w:r>
        <w:proofErr w:type="spellStart"/>
        <w:r>
          <w:rPr>
            <w:rFonts w:ascii="Arial" w:eastAsia="Arial" w:hAnsi="Arial" w:cs="Arial"/>
            <w:i/>
            <w:color w:val="0077CC"/>
            <w:sz w:val="20"/>
            <w:u w:val="single"/>
            <w:shd w:val="clear" w:color="auto" w:fill="FFFFFF"/>
          </w:rPr>
          <w:t>2241</w:t>
        </w:r>
      </w:hyperlink>
      <w:r>
        <w:rPr>
          <w:rFonts w:ascii="Arial" w:eastAsia="Arial" w:hAnsi="Arial" w:cs="Arial"/>
          <w:color w:val="000000"/>
          <w:sz w:val="20"/>
        </w:rPr>
        <w:t>'s</w:t>
      </w:r>
      <w:proofErr w:type="spellEnd"/>
      <w:r>
        <w:rPr>
          <w:rFonts w:ascii="Arial" w:eastAsia="Arial" w:hAnsi="Arial" w:cs="Arial"/>
          <w:color w:val="000000"/>
          <w:sz w:val="20"/>
        </w:rPr>
        <w:t xml:space="preserve"> general habeas provisions permit a prisoner to file outside the district of confinement. </w:t>
      </w:r>
    </w:p>
    <w:bookmarkStart w:id="393" w:name="Bookmark_para_33"/>
    <w:bookmarkStart w:id="394" w:name="Bookmark_I4F0XKKT0K1MND21P0000400"/>
    <w:bookmarkEnd w:id="393"/>
    <w:bookmarkEnd w:id="394"/>
    <w:p w:rsidR="00F726B1" w:rsidRDefault="00200BDC">
      <w:pPr>
        <w:widowControl w:val="0"/>
        <w:spacing w:before="200" w:line="260" w:lineRule="atLeast"/>
        <w:jc w:val="both"/>
      </w:pPr>
      <w:r>
        <w:fldChar w:fldCharType="begin"/>
      </w:r>
      <w:r>
        <w:instrText xml:space="preserve"> HYPERLINK "https://advance.lexis.com/api/document?collection=cases&amp;id=urn:contentItem:4CR8-1JM0-004C-2006-00000-00&amp;context=&amp;link=LEDHN1"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1G</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46" name="Picture 146">
              <a:hlinkClick xmlns:a="http://schemas.openxmlformats.org/drawingml/2006/main" r:id="rId21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6"/>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95" w:name="Bookmark_LEDHN1_7"/>
      <w:bookmarkEnd w:id="395"/>
      <w:r>
        <w:rPr>
          <w:rFonts w:ascii="Arial" w:eastAsia="Arial" w:hAnsi="Arial" w:cs="Arial"/>
          <w:color w:val="000000"/>
          <w:sz w:val="20"/>
        </w:rPr>
        <w:t>[</w:t>
      </w:r>
      <w:proofErr w:type="spellStart"/>
      <w:r>
        <w:rPr>
          <w:rFonts w:ascii="Arial" w:eastAsia="Arial" w:hAnsi="Arial" w:cs="Arial"/>
          <w:color w:val="000000"/>
          <w:sz w:val="20"/>
        </w:rPr>
        <w:t>1G</w:t>
      </w:r>
      <w:proofErr w:type="spellEnd"/>
      <w:r>
        <w:rPr>
          <w:rFonts w:ascii="Arial" w:eastAsia="Arial" w:hAnsi="Arial" w:cs="Arial"/>
          <w:color w:val="000000"/>
          <w:sz w:val="20"/>
        </w:rPr>
        <w:t xml:space="preserve">] </w:t>
      </w:r>
      <w:hyperlink r:id="rId388"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4E</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47" name="Picture 147">
              <a:hlinkClick xmlns:a="http://schemas.openxmlformats.org/drawingml/2006/main" r:id="rId22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7"/>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96" w:name="Bookmark_LEDHN4_5"/>
      <w:bookmarkEnd w:id="396"/>
      <w:r>
        <w:rPr>
          <w:rFonts w:ascii="Arial" w:eastAsia="Arial" w:hAnsi="Arial" w:cs="Arial"/>
          <w:color w:val="000000"/>
          <w:sz w:val="20"/>
        </w:rPr>
        <w:t>[</w:t>
      </w:r>
      <w:proofErr w:type="spellStart"/>
      <w:r>
        <w:rPr>
          <w:rFonts w:ascii="Arial" w:eastAsia="Arial" w:hAnsi="Arial" w:cs="Arial"/>
          <w:color w:val="000000"/>
          <w:sz w:val="20"/>
        </w:rPr>
        <w:t>4E</w:t>
      </w:r>
      <w:proofErr w:type="spellEnd"/>
      <w:r>
        <w:rPr>
          <w:rFonts w:ascii="Arial" w:eastAsia="Arial" w:hAnsi="Arial" w:cs="Arial"/>
          <w:color w:val="000000"/>
          <w:sz w:val="20"/>
        </w:rPr>
        <w:t xml:space="preserve">] </w:t>
      </w:r>
      <w:hyperlink r:id="rId389"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11C</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48" name="Picture 148">
              <a:hlinkClick xmlns:a="http://schemas.openxmlformats.org/drawingml/2006/main" r:id="rId36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8"/>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397" w:name="Bookmark_LEDHN11_3"/>
      <w:bookmarkEnd w:id="397"/>
      <w:r>
        <w:rPr>
          <w:rFonts w:ascii="Arial" w:eastAsia="Arial" w:hAnsi="Arial" w:cs="Arial"/>
          <w:color w:val="000000"/>
          <w:sz w:val="20"/>
        </w:rPr>
        <w:t>[</w:t>
      </w:r>
      <w:proofErr w:type="spellStart"/>
      <w:r>
        <w:rPr>
          <w:rFonts w:ascii="Arial" w:eastAsia="Arial" w:hAnsi="Arial" w:cs="Arial"/>
          <w:color w:val="000000"/>
          <w:sz w:val="20"/>
        </w:rPr>
        <w:t>11C</w:t>
      </w:r>
      <w:proofErr w:type="spellEnd"/>
      <w:r>
        <w:rPr>
          <w:rFonts w:ascii="Arial" w:eastAsia="Arial" w:hAnsi="Arial" w:cs="Arial"/>
          <w:color w:val="000000"/>
          <w:sz w:val="20"/>
        </w:rPr>
        <w:t xml:space="preserve">] The plain language of the habeas statute thus confirms the general rule that </w:t>
      </w:r>
      <w:bookmarkStart w:id="398" w:name="Bookmark_LNHNREFclscc10"/>
      <w:bookmarkEnd w:id="398"/>
      <w:r>
        <w:fldChar w:fldCharType="begin"/>
      </w:r>
      <w:r>
        <w:instrText xml:space="preserve"> HYPERLINK "https://advance.lexis.com/api/document?collection=cases&amp;id=urn:contentItem:4CR8-1JM0-004C-2006-00000-00&amp;context=&amp;link=clscc10" </w:instrText>
      </w:r>
      <w:r>
        <w:fldChar w:fldCharType="separate"/>
      </w:r>
      <w:proofErr w:type="spellStart"/>
      <w:r>
        <w:rPr>
          <w:rFonts w:ascii="Arial" w:eastAsia="Arial" w:hAnsi="Arial" w:cs="Arial"/>
          <w:b/>
          <w:i/>
          <w:color w:val="0077CC"/>
          <w:sz w:val="20"/>
          <w:u w:val="single"/>
          <w:shd w:val="clear" w:color="auto" w:fill="FFFFFF"/>
        </w:rPr>
        <w:t>HN10</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49" name="Picture 149">
              <a:hlinkClick xmlns:a="http://schemas.openxmlformats.org/drawingml/2006/main" r:id="rId39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9"/>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for core habeas petitions challenging present physical confinement, jurisdiction lies in only one district: the district of confinement. Despite this ample statutory and historical pedigree, Padilla contends, and the Court of Appeals held, that the district of confinement rule no longer applies to</w:t>
      </w:r>
      <w:r>
        <w:rPr>
          <w:rFonts w:ascii="Arial" w:eastAsia="Arial" w:hAnsi="Arial" w:cs="Arial"/>
          <w:b/>
          <w:color w:val="000000"/>
          <w:sz w:val="20"/>
        </w:rPr>
        <w:t> [**2723] </w:t>
      </w:r>
      <w:r>
        <w:rPr>
          <w:rFonts w:ascii="Arial" w:eastAsia="Arial" w:hAnsi="Arial" w:cs="Arial"/>
          <w:color w:val="000000"/>
          <w:sz w:val="20"/>
        </w:rPr>
        <w:t xml:space="preserve"> core habeas challenges. </w:t>
      </w:r>
      <w:r>
        <w:rPr>
          <w:rFonts w:ascii="Arial" w:eastAsia="Arial" w:hAnsi="Arial" w:cs="Arial"/>
          <w:b/>
          <w:color w:val="000000"/>
          <w:sz w:val="20"/>
        </w:rPr>
        <w:t> [****33] </w:t>
      </w:r>
      <w:r>
        <w:rPr>
          <w:rFonts w:ascii="Arial" w:eastAsia="Arial" w:hAnsi="Arial" w:cs="Arial"/>
          <w:color w:val="000000"/>
          <w:sz w:val="20"/>
        </w:rPr>
        <w:t xml:space="preserve"> Rather, Padilla, as well as today's dissenters, </w:t>
      </w:r>
      <w:bookmarkStart w:id="399" w:name="Bookmark_I4F0XKKT0K1MND21N0000400"/>
      <w:bookmarkEnd w:id="399"/>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391" w:history="1">
        <w:r>
          <w:rPr>
            <w:rFonts w:ascii="Arial" w:eastAsia="Arial" w:hAnsi="Arial" w:cs="Arial"/>
            <w:i/>
            <w:color w:val="0077CC"/>
            <w:sz w:val="20"/>
            <w:u w:val="single"/>
            <w:shd w:val="clear" w:color="auto" w:fill="FFFFFF"/>
          </w:rPr>
          <w:t xml:space="preserve"> at 462-464,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545-546</w:t>
        </w:r>
      </w:hyperlink>
      <w:r>
        <w:rPr>
          <w:rFonts w:ascii="Arial" w:eastAsia="Arial" w:hAnsi="Arial" w:cs="Arial"/>
          <w:color w:val="000000"/>
          <w:sz w:val="20"/>
        </w:rPr>
        <w:t xml:space="preserve">, urge that our decisions in </w:t>
      </w:r>
      <w:r>
        <w:rPr>
          <w:rFonts w:ascii="Arial" w:eastAsia="Arial" w:hAnsi="Arial" w:cs="Arial"/>
          <w:i/>
          <w:color w:val="000000"/>
          <w:sz w:val="20"/>
        </w:rPr>
        <w:t>Braden</w:t>
      </w:r>
      <w:r>
        <w:rPr>
          <w:rFonts w:ascii="Arial" w:eastAsia="Arial" w:hAnsi="Arial" w:cs="Arial"/>
          <w:color w:val="000000"/>
          <w:sz w:val="20"/>
        </w:rPr>
        <w:t xml:space="preserve"> and </w:t>
      </w:r>
      <w:r>
        <w:rPr>
          <w:rFonts w:ascii="Arial" w:eastAsia="Arial" w:hAnsi="Arial" w:cs="Arial"/>
          <w:i/>
          <w:color w:val="000000"/>
          <w:sz w:val="20"/>
        </w:rPr>
        <w:t>Strait</w:t>
      </w:r>
      <w:r>
        <w:rPr>
          <w:rFonts w:ascii="Arial" w:eastAsia="Arial" w:hAnsi="Arial" w:cs="Arial"/>
          <w:color w:val="000000"/>
          <w:sz w:val="20"/>
        </w:rPr>
        <w:t xml:space="preserve"> stand for the proposition that jurisdiction will lie in any district in which the respondent is amenable to service of process. We </w:t>
      </w:r>
      <w:r>
        <w:rPr>
          <w:rFonts w:ascii="Arial" w:eastAsia="Arial" w:hAnsi="Arial" w:cs="Arial"/>
          <w:color w:val="000000"/>
          <w:sz w:val="20"/>
        </w:rPr>
        <w:lastRenderedPageBreak/>
        <w:t xml:space="preserve">disagree. </w:t>
      </w:r>
    </w:p>
    <w:p w:rsidR="00F726B1" w:rsidRDefault="00200BDC">
      <w:pPr>
        <w:widowControl w:val="0"/>
        <w:spacing w:before="240" w:line="260" w:lineRule="atLeast"/>
        <w:jc w:val="both"/>
      </w:pPr>
      <w:bookmarkStart w:id="400" w:name="Bookmark_para_34"/>
      <w:bookmarkEnd w:id="400"/>
      <w:r>
        <w:rPr>
          <w:rFonts w:ascii="Arial" w:eastAsia="Arial" w:hAnsi="Arial" w:cs="Arial"/>
          <w:b/>
          <w:color w:val="000000"/>
          <w:sz w:val="20"/>
        </w:rPr>
        <w:t> [*444] </w:t>
      </w:r>
      <w:r>
        <w:rPr>
          <w:rFonts w:ascii="Arial" w:eastAsia="Arial" w:hAnsi="Arial" w:cs="Arial"/>
          <w:color w:val="000000"/>
          <w:sz w:val="20"/>
        </w:rPr>
        <w:t xml:space="preserve"> </w:t>
      </w:r>
      <w:bookmarkStart w:id="401" w:name="Bookmark_I2NKF2MN2GW000G3W060011H"/>
      <w:bookmarkStart w:id="402" w:name="Bookmark_I4F0XKKT0K1MND22V0000400"/>
      <w:bookmarkEnd w:id="401"/>
      <w:bookmarkEnd w:id="402"/>
      <w:r>
        <w:fldChar w:fldCharType="begin"/>
      </w:r>
      <w:r>
        <w:instrText xml:space="preserve"> HYPERLINK "https://advance.lexis.com/api/document?collection=cases&amp;id=urn:contentItem:4CR8-1JM0-004C-2006-00000-00&amp;context=&amp;link=LEDHN11"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11D</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50" name="Picture 150">
              <a:hlinkClick xmlns:a="http://schemas.openxmlformats.org/drawingml/2006/main" r:id="rId36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0"/>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03" w:name="Bookmark_LEDHN11_4"/>
      <w:bookmarkEnd w:id="403"/>
      <w:r>
        <w:rPr>
          <w:rFonts w:ascii="Arial" w:eastAsia="Arial" w:hAnsi="Arial" w:cs="Arial"/>
          <w:color w:val="000000"/>
          <w:sz w:val="20"/>
        </w:rPr>
        <w:t>[</w:t>
      </w:r>
      <w:proofErr w:type="spellStart"/>
      <w:r>
        <w:rPr>
          <w:rFonts w:ascii="Arial" w:eastAsia="Arial" w:hAnsi="Arial" w:cs="Arial"/>
          <w:color w:val="000000"/>
          <w:sz w:val="20"/>
        </w:rPr>
        <w:t>11D</w:t>
      </w:r>
      <w:proofErr w:type="spellEnd"/>
      <w:r>
        <w:rPr>
          <w:rFonts w:ascii="Arial" w:eastAsia="Arial" w:hAnsi="Arial" w:cs="Arial"/>
          <w:color w:val="000000"/>
          <w:sz w:val="20"/>
        </w:rPr>
        <w:t xml:space="preserve">] Prior to </w:t>
      </w:r>
      <w:r>
        <w:rPr>
          <w:rFonts w:ascii="Arial" w:eastAsia="Arial" w:hAnsi="Arial" w:cs="Arial"/>
          <w:i/>
          <w:color w:val="000000"/>
          <w:sz w:val="20"/>
        </w:rPr>
        <w:t>Braden</w:t>
      </w:r>
      <w:r>
        <w:rPr>
          <w:rFonts w:ascii="Arial" w:eastAsia="Arial" w:hAnsi="Arial" w:cs="Arial"/>
          <w:color w:val="000000"/>
          <w:sz w:val="20"/>
        </w:rPr>
        <w:t xml:space="preserve">, we had held that habeas jurisdiction depended on the presence of both the petitioner and his custodian within the territorial confines of the district court.  See </w:t>
      </w:r>
      <w:bookmarkStart w:id="404" w:name="Bookmark_I4F0XKKT0K1MND22T0000400"/>
      <w:bookmarkEnd w:id="404"/>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Ahrens</w:t>
      </w:r>
      <w:r>
        <w:rPr>
          <w:rFonts w:ascii="Arial" w:eastAsia="Arial" w:hAnsi="Arial" w:cs="Arial"/>
          <w:i/>
          <w:color w:val="0077CC"/>
          <w:sz w:val="20"/>
          <w:u w:val="single"/>
          <w:shd w:val="clear" w:color="auto" w:fill="FFFFFF"/>
        </w:rPr>
        <w:fldChar w:fldCharType="end"/>
      </w:r>
      <w:hyperlink r:id="rId392" w:history="1">
        <w:r>
          <w:rPr>
            <w:rFonts w:ascii="Arial" w:eastAsia="Arial" w:hAnsi="Arial" w:cs="Arial"/>
            <w:i/>
            <w:color w:val="0077CC"/>
            <w:sz w:val="20"/>
            <w:u w:val="single"/>
            <w:shd w:val="clear" w:color="auto" w:fill="FFFFFF"/>
          </w:rPr>
          <w:t xml:space="preserve"> v. </w:t>
        </w:r>
      </w:hyperlink>
      <w:hyperlink r:id="rId393" w:history="1">
        <w:r>
          <w:rPr>
            <w:rFonts w:ascii="Arial" w:eastAsia="Arial" w:hAnsi="Arial" w:cs="Arial"/>
            <w:i/>
            <w:color w:val="0077CC"/>
            <w:sz w:val="20"/>
            <w:u w:val="single"/>
            <w:shd w:val="clear" w:color="auto" w:fill="FFFFFF"/>
          </w:rPr>
          <w:t>Clark,</w:t>
        </w:r>
      </w:hyperlink>
      <w:hyperlink r:id="rId394" w:history="1">
        <w:r>
          <w:rPr>
            <w:rFonts w:ascii="Arial" w:eastAsia="Arial" w:hAnsi="Arial" w:cs="Arial"/>
            <w:i/>
            <w:color w:val="0077CC"/>
            <w:sz w:val="20"/>
            <w:u w:val="single"/>
            <w:shd w:val="clear" w:color="auto" w:fill="FFFFFF"/>
          </w:rPr>
          <w:t xml:space="preserve"> 335 U.S. 188, 190-192, 92 L. Ed. 1898, 68 S. Ct. 1443 (1948)</w:t>
        </w:r>
      </w:hyperlink>
      <w:r>
        <w:rPr>
          <w:rFonts w:ascii="Arial" w:eastAsia="Arial" w:hAnsi="Arial" w:cs="Arial"/>
          <w:color w:val="000000"/>
          <w:sz w:val="20"/>
        </w:rPr>
        <w:t xml:space="preserve">.  By allowing an Alabama prisoner to challenge a Kentucky detainer in the Western District of Kentucky, </w:t>
      </w:r>
      <w:r>
        <w:rPr>
          <w:rFonts w:ascii="Arial" w:eastAsia="Arial" w:hAnsi="Arial" w:cs="Arial"/>
          <w:i/>
          <w:color w:val="000000"/>
          <w:sz w:val="20"/>
        </w:rPr>
        <w:t>Braden</w:t>
      </w:r>
      <w:r>
        <w:rPr>
          <w:rFonts w:ascii="Arial" w:eastAsia="Arial" w:hAnsi="Arial" w:cs="Arial"/>
          <w:color w:val="000000"/>
          <w:sz w:val="20"/>
        </w:rPr>
        <w:t xml:space="preserve"> changed course and held that habeas jurisdiction requires only "that the court issuing the writ have jurisdiction over the custodian." </w:t>
      </w:r>
      <w:hyperlink r:id="rId395" w:history="1">
        <w:r>
          <w:rPr>
            <w:rFonts w:ascii="Arial" w:eastAsia="Arial" w:hAnsi="Arial" w:cs="Arial"/>
            <w:b/>
            <w:i/>
            <w:color w:val="0077CC"/>
            <w:sz w:val="20"/>
            <w:u w:val="single"/>
            <w:shd w:val="clear" w:color="auto" w:fill="FFFFFF"/>
          </w:rPr>
          <w:t xml:space="preserve">410 U.S., at 495,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hyperlink>
      <w:r>
        <w:rPr>
          <w:rFonts w:ascii="Arial" w:eastAsia="Arial" w:hAnsi="Arial" w:cs="Arial"/>
          <w:color w:val="000000"/>
          <w:sz w:val="20"/>
        </w:rPr>
        <w:t xml:space="preserve">. </w:t>
      </w:r>
    </w:p>
    <w:bookmarkStart w:id="405" w:name="Bookmark_para_35"/>
    <w:bookmarkStart w:id="406" w:name="Bookmark_I2NKF2MN7KR000G3W060011J"/>
    <w:bookmarkStart w:id="407" w:name="Bookmark_I4F0XKKT0K1MND22X0000400"/>
    <w:bookmarkEnd w:id="405"/>
    <w:bookmarkEnd w:id="406"/>
    <w:bookmarkEnd w:id="407"/>
    <w:p w:rsidR="00F726B1" w:rsidRDefault="00200BDC">
      <w:pPr>
        <w:widowControl w:val="0"/>
        <w:spacing w:before="200" w:line="260" w:lineRule="atLeast"/>
        <w:jc w:val="both"/>
      </w:pPr>
      <w:r>
        <w:fldChar w:fldCharType="begin"/>
      </w:r>
      <w:r>
        <w:instrText xml:space="preserve"> HYPERLINK "https://advance.lexis.com/api/document?collection=cases&amp;id=urn:contentItem:4CR8-1JM0-004C-2006-00000-00&amp;context=&amp;link=LEDHN6"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6L</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51" name="Picture 151">
              <a:hlinkClick xmlns:a="http://schemas.openxmlformats.org/drawingml/2006/main" r:id="rId2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08" w:name="Bookmark_LEDHN6_12"/>
      <w:bookmarkEnd w:id="408"/>
      <w:r>
        <w:rPr>
          <w:rFonts w:ascii="Arial" w:eastAsia="Arial" w:hAnsi="Arial" w:cs="Arial"/>
          <w:color w:val="000000"/>
          <w:sz w:val="20"/>
        </w:rPr>
        <w:t>[</w:t>
      </w:r>
      <w:proofErr w:type="spellStart"/>
      <w:r>
        <w:rPr>
          <w:rFonts w:ascii="Arial" w:eastAsia="Arial" w:hAnsi="Arial" w:cs="Arial"/>
          <w:color w:val="000000"/>
          <w:sz w:val="20"/>
        </w:rPr>
        <w:t>6L</w:t>
      </w:r>
      <w:proofErr w:type="spellEnd"/>
      <w:r>
        <w:rPr>
          <w:rFonts w:ascii="Arial" w:eastAsia="Arial" w:hAnsi="Arial" w:cs="Arial"/>
          <w:color w:val="000000"/>
          <w:sz w:val="20"/>
        </w:rPr>
        <w:t xml:space="preserve">] </w:t>
      </w:r>
      <w:hyperlink r:id="rId396"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11E</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52" name="Picture 152">
              <a:hlinkClick xmlns:a="http://schemas.openxmlformats.org/drawingml/2006/main" r:id="rId36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2"/>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09" w:name="Bookmark_LEDHN11_5"/>
      <w:bookmarkEnd w:id="409"/>
      <w:r>
        <w:rPr>
          <w:rFonts w:ascii="Arial" w:eastAsia="Arial" w:hAnsi="Arial" w:cs="Arial"/>
          <w:color w:val="000000"/>
          <w:sz w:val="20"/>
        </w:rPr>
        <w:t>[</w:t>
      </w:r>
      <w:proofErr w:type="spellStart"/>
      <w:r>
        <w:rPr>
          <w:rFonts w:ascii="Arial" w:eastAsia="Arial" w:hAnsi="Arial" w:cs="Arial"/>
          <w:color w:val="000000"/>
          <w:sz w:val="20"/>
        </w:rPr>
        <w:t>11E</w:t>
      </w:r>
      <w:proofErr w:type="spellEnd"/>
      <w:r>
        <w:rPr>
          <w:rFonts w:ascii="Arial" w:eastAsia="Arial" w:hAnsi="Arial" w:cs="Arial"/>
          <w:color w:val="000000"/>
          <w:sz w:val="20"/>
        </w:rPr>
        <w:t xml:space="preserve">] But we fail to see how </w:t>
      </w:r>
      <w:r>
        <w:rPr>
          <w:rFonts w:ascii="Arial" w:eastAsia="Arial" w:hAnsi="Arial" w:cs="Arial"/>
          <w:i/>
          <w:color w:val="000000"/>
          <w:sz w:val="20"/>
        </w:rPr>
        <w:t>Braden</w:t>
      </w:r>
      <w:r>
        <w:rPr>
          <w:rFonts w:ascii="Arial" w:eastAsia="Arial" w:hAnsi="Arial" w:cs="Arial"/>
          <w:color w:val="000000"/>
          <w:sz w:val="20"/>
        </w:rPr>
        <w:t xml:space="preserve">'s requirement of jurisdiction over the respondent alters the district of confinement rule for challenges to present physical custody. </w:t>
      </w:r>
      <w:r>
        <w:rPr>
          <w:rFonts w:ascii="Arial" w:eastAsia="Arial" w:hAnsi="Arial" w:cs="Arial"/>
          <w:i/>
          <w:color w:val="000000"/>
          <w:sz w:val="20"/>
        </w:rPr>
        <w:t>Braden</w:t>
      </w:r>
      <w:r>
        <w:rPr>
          <w:rFonts w:ascii="Arial" w:eastAsia="Arial" w:hAnsi="Arial" w:cs="Arial"/>
          <w:color w:val="000000"/>
          <w:sz w:val="20"/>
        </w:rPr>
        <w:t xml:space="preserve"> itself did not involve such a challenge; rather, Braden challenged his future confinement in Kentucky by suing his Kentucky custodian. We reasoned that "[u]</w:t>
      </w:r>
      <w:proofErr w:type="spellStart"/>
      <w:r>
        <w:rPr>
          <w:rFonts w:ascii="Arial" w:eastAsia="Arial" w:hAnsi="Arial" w:cs="Arial"/>
          <w:color w:val="000000"/>
          <w:sz w:val="20"/>
        </w:rPr>
        <w:t>nder</w:t>
      </w:r>
      <w:proofErr w:type="spellEnd"/>
      <w:r>
        <w:rPr>
          <w:rFonts w:ascii="Arial" w:eastAsia="Arial" w:hAnsi="Arial" w:cs="Arial"/>
          <w:color w:val="000000"/>
          <w:sz w:val="20"/>
        </w:rPr>
        <w:t xml:space="preserve"> these circumstances it would serve no useful purpose to apply the</w:t>
      </w:r>
      <w:r>
        <w:rPr>
          <w:rFonts w:ascii="Arial" w:eastAsia="Arial" w:hAnsi="Arial" w:cs="Arial"/>
          <w:b/>
          <w:color w:val="000000"/>
          <w:sz w:val="20"/>
        </w:rPr>
        <w:t> [****34] </w:t>
      </w:r>
      <w:r>
        <w:rPr>
          <w:rFonts w:ascii="Arial" w:eastAsia="Arial" w:hAnsi="Arial" w:cs="Arial"/>
          <w:color w:val="000000"/>
          <w:sz w:val="20"/>
        </w:rPr>
        <w:t xml:space="preserve"> </w:t>
      </w:r>
      <w:r>
        <w:rPr>
          <w:rFonts w:ascii="Arial" w:eastAsia="Arial" w:hAnsi="Arial" w:cs="Arial"/>
          <w:i/>
          <w:color w:val="000000"/>
          <w:sz w:val="20"/>
        </w:rPr>
        <w:t>Ahrens</w:t>
      </w:r>
      <w:r>
        <w:rPr>
          <w:rFonts w:ascii="Arial" w:eastAsia="Arial" w:hAnsi="Arial" w:cs="Arial"/>
          <w:color w:val="000000"/>
          <w:sz w:val="20"/>
        </w:rPr>
        <w:t xml:space="preserve"> rule and require that the action be brought in Alabama." </w:t>
      </w:r>
      <w:bookmarkStart w:id="410" w:name="Bookmark_I4F0XKKT0K1MND22W0000400"/>
      <w:bookmarkEnd w:id="410"/>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Id.,</w:t>
      </w:r>
      <w:r>
        <w:rPr>
          <w:rFonts w:ascii="Arial" w:eastAsia="Arial" w:hAnsi="Arial" w:cs="Arial"/>
          <w:b/>
          <w:i/>
          <w:color w:val="0077CC"/>
          <w:sz w:val="20"/>
          <w:u w:val="single"/>
          <w:shd w:val="clear" w:color="auto" w:fill="FFFFFF"/>
        </w:rPr>
        <w:fldChar w:fldCharType="end"/>
      </w:r>
      <w:hyperlink r:id="rId397" w:history="1">
        <w:r>
          <w:rPr>
            <w:rFonts w:ascii="Arial" w:eastAsia="Arial" w:hAnsi="Arial" w:cs="Arial"/>
            <w:b/>
            <w:i/>
            <w:color w:val="0077CC"/>
            <w:sz w:val="20"/>
            <w:u w:val="single"/>
            <w:shd w:val="clear" w:color="auto" w:fill="FFFFFF"/>
          </w:rPr>
          <w:t xml:space="preserve"> at 499,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hyperlink>
      <w:r>
        <w:rPr>
          <w:rFonts w:ascii="Arial" w:eastAsia="Arial" w:hAnsi="Arial" w:cs="Arial"/>
          <w:color w:val="000000"/>
          <w:sz w:val="20"/>
        </w:rPr>
        <w:t xml:space="preserve">.  In habeas challenges to </w:t>
      </w:r>
      <w:r>
        <w:rPr>
          <w:rFonts w:ascii="Arial" w:eastAsia="Arial" w:hAnsi="Arial" w:cs="Arial"/>
          <w:i/>
          <w:color w:val="000000"/>
          <w:sz w:val="20"/>
        </w:rPr>
        <w:t>present</w:t>
      </w:r>
      <w:r>
        <w:rPr>
          <w:rFonts w:ascii="Arial" w:eastAsia="Arial" w:hAnsi="Arial" w:cs="Arial"/>
          <w:color w:val="000000"/>
          <w:sz w:val="20"/>
        </w:rPr>
        <w:t xml:space="preserve"> physical confinement, by contrast, the district of confinement is </w:t>
      </w:r>
      <w:r>
        <w:rPr>
          <w:rFonts w:ascii="Arial" w:eastAsia="Arial" w:hAnsi="Arial" w:cs="Arial"/>
          <w:i/>
          <w:color w:val="000000"/>
          <w:sz w:val="20"/>
        </w:rPr>
        <w:t>synonymous</w:t>
      </w:r>
      <w:r>
        <w:rPr>
          <w:rFonts w:ascii="Arial" w:eastAsia="Arial" w:hAnsi="Arial" w:cs="Arial"/>
          <w:color w:val="000000"/>
          <w:sz w:val="20"/>
        </w:rPr>
        <w:t xml:space="preserve"> with the district court that has territorial jurisdiction over the proper respondent.  This is because, as we have held, the immediate custodian rule applies to core habeas challenges to present physical custody. By definition, the immediate custodian and the prisoner reside in the same district. </w:t>
      </w:r>
    </w:p>
    <w:bookmarkStart w:id="411" w:name="Bookmark_para_36"/>
    <w:bookmarkStart w:id="412" w:name="Bookmark_I4F0XKKT0K1MND23W0000400"/>
    <w:bookmarkStart w:id="413" w:name="Bookmark_I4F0XKKT0K1MND23Y0000400"/>
    <w:bookmarkEnd w:id="411"/>
    <w:bookmarkEnd w:id="412"/>
    <w:bookmarkEnd w:id="413"/>
    <w:p w:rsidR="00F726B1" w:rsidRDefault="00200BDC">
      <w:pPr>
        <w:widowControl w:val="0"/>
        <w:spacing w:before="200" w:line="260" w:lineRule="atLeast"/>
        <w:jc w:val="both"/>
      </w:pPr>
      <w:r>
        <w:fldChar w:fldCharType="begin"/>
      </w:r>
      <w:r>
        <w:instrText xml:space="preserve"> HYPERLINK "https://advance.lexis.com/api/document?collection=cases&amp;id=urn:contentItem:4CR8-1JM0-004C-2006-00000-00&amp;context=&amp;link=LEDHN11"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11F</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53" name="Picture 153">
              <a:hlinkClick xmlns:a="http://schemas.openxmlformats.org/drawingml/2006/main" r:id="rId36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3"/>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14" w:name="Bookmark_LEDHN11_6"/>
      <w:bookmarkEnd w:id="414"/>
      <w:r>
        <w:rPr>
          <w:rFonts w:ascii="Arial" w:eastAsia="Arial" w:hAnsi="Arial" w:cs="Arial"/>
          <w:color w:val="000000"/>
          <w:sz w:val="20"/>
        </w:rPr>
        <w:t>[</w:t>
      </w:r>
      <w:proofErr w:type="spellStart"/>
      <w:r>
        <w:rPr>
          <w:rFonts w:ascii="Arial" w:eastAsia="Arial" w:hAnsi="Arial" w:cs="Arial"/>
          <w:color w:val="000000"/>
          <w:sz w:val="20"/>
        </w:rPr>
        <w:t>11F</w:t>
      </w:r>
      <w:proofErr w:type="spellEnd"/>
      <w:r>
        <w:rPr>
          <w:rFonts w:ascii="Arial" w:eastAsia="Arial" w:hAnsi="Arial" w:cs="Arial"/>
          <w:color w:val="000000"/>
          <w:sz w:val="20"/>
        </w:rPr>
        <w:t xml:space="preserve">] Rather than focusing on the holding and historical context of </w:t>
      </w:r>
      <w:r>
        <w:rPr>
          <w:rFonts w:ascii="Arial" w:eastAsia="Arial" w:hAnsi="Arial" w:cs="Arial"/>
          <w:i/>
          <w:color w:val="000000"/>
          <w:sz w:val="20"/>
        </w:rPr>
        <w:t>Braden</w:t>
      </w:r>
      <w:r>
        <w:rPr>
          <w:rFonts w:ascii="Arial" w:eastAsia="Arial" w:hAnsi="Arial" w:cs="Arial"/>
          <w:color w:val="000000"/>
          <w:sz w:val="20"/>
        </w:rPr>
        <w:t xml:space="preserve">, Justice Stevens, </w:t>
      </w:r>
      <w:bookmarkStart w:id="415" w:name="Bookmark_I4F0XKKT0K1MND22Y0000400"/>
      <w:bookmarkEnd w:id="415"/>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398" w:history="1">
        <w:r>
          <w:rPr>
            <w:rFonts w:ascii="Arial" w:eastAsia="Arial" w:hAnsi="Arial" w:cs="Arial"/>
            <w:i/>
            <w:color w:val="0077CC"/>
            <w:sz w:val="20"/>
            <w:u w:val="single"/>
            <w:shd w:val="clear" w:color="auto" w:fill="FFFFFF"/>
          </w:rPr>
          <w:t xml:space="preserve"> at 462,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545</w:t>
        </w:r>
      </w:hyperlink>
      <w:r>
        <w:rPr>
          <w:rFonts w:ascii="Arial" w:eastAsia="Arial" w:hAnsi="Arial" w:cs="Arial"/>
          <w:color w:val="000000"/>
          <w:sz w:val="20"/>
        </w:rPr>
        <w:t>, like the Court of Appeals, seizes on dicta in which we referred to "service of process" to contend that the Southern District could assert jurisdiction over Secretary Rumsfeld under New York's long-arm statute.  See</w:t>
      </w:r>
      <w:bookmarkStart w:id="416" w:name="Bookmark_I4F0XKKT0K1MND23X0000400"/>
      <w:bookmarkEnd w:id="416"/>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 xml:space="preserve"> Braden,</w:t>
      </w:r>
      <w:r>
        <w:rPr>
          <w:rFonts w:ascii="Arial" w:eastAsia="Arial" w:hAnsi="Arial" w:cs="Arial"/>
          <w:b/>
          <w:i/>
          <w:color w:val="0077CC"/>
          <w:sz w:val="20"/>
          <w:u w:val="single"/>
          <w:shd w:val="clear" w:color="auto" w:fill="FFFFFF"/>
        </w:rPr>
        <w:fldChar w:fldCharType="end"/>
      </w:r>
      <w:hyperlink r:id="rId399" w:history="1">
        <w:r>
          <w:rPr>
            <w:rFonts w:ascii="Arial" w:eastAsia="Arial" w:hAnsi="Arial" w:cs="Arial"/>
            <w:b/>
            <w:i/>
            <w:color w:val="0077CC"/>
            <w:sz w:val="20"/>
            <w:u w:val="single"/>
            <w:shd w:val="clear" w:color="auto" w:fill="FFFFFF"/>
          </w:rPr>
          <w:t xml:space="preserve"> 410 U.S., at 495,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hyperlink>
      <w:r>
        <w:rPr>
          <w:rFonts w:ascii="Arial" w:eastAsia="Arial" w:hAnsi="Arial" w:cs="Arial"/>
          <w:color w:val="000000"/>
          <w:sz w:val="20"/>
        </w:rPr>
        <w:t xml:space="preserve"> ("So long as the custodian can be reached by service of process, the court can issue a writ 'within its jurisdiction' . . . even if the prisoner himself is confined outside the court's territorial jurisdiction").  But that dicta did not indicate that a custodian may be served with process </w:t>
      </w:r>
      <w:r>
        <w:rPr>
          <w:rFonts w:ascii="Arial" w:eastAsia="Arial" w:hAnsi="Arial" w:cs="Arial"/>
          <w:i/>
          <w:color w:val="000000"/>
          <w:sz w:val="20"/>
        </w:rPr>
        <w:t>outside</w:t>
      </w:r>
      <w:r>
        <w:rPr>
          <w:rFonts w:ascii="Arial" w:eastAsia="Arial" w:hAnsi="Arial" w:cs="Arial"/>
          <w:color w:val="000000"/>
          <w:sz w:val="20"/>
        </w:rPr>
        <w:t xml:space="preserve"> of the district court's</w:t>
      </w:r>
      <w:r>
        <w:rPr>
          <w:rFonts w:ascii="Arial" w:eastAsia="Arial" w:hAnsi="Arial" w:cs="Arial"/>
          <w:b/>
          <w:color w:val="000000"/>
          <w:sz w:val="20"/>
        </w:rPr>
        <w:t> [****35] </w:t>
      </w:r>
      <w:r>
        <w:rPr>
          <w:rFonts w:ascii="Arial" w:eastAsia="Arial" w:hAnsi="Arial" w:cs="Arial"/>
          <w:color w:val="000000"/>
          <w:sz w:val="20"/>
        </w:rPr>
        <w:t xml:space="preserve"> territorial jurisdiction. </w:t>
      </w:r>
      <w:bookmarkStart w:id="417" w:name="Bookmark_I2NKF2MNDPK000G3W060011K"/>
      <w:bookmarkStart w:id="418" w:name="Bookmark_I4F0XKKT0K1MND2410000400"/>
      <w:bookmarkEnd w:id="417"/>
      <w:bookmarkEnd w:id="418"/>
      <w:r>
        <w:rPr>
          <w:rFonts w:ascii="Arial" w:eastAsia="Arial" w:hAnsi="Arial" w:cs="Arial"/>
          <w:color w:val="000000"/>
          <w:sz w:val="20"/>
        </w:rPr>
        <w:t xml:space="preserve">To the contrary, the facts and holding </w:t>
      </w:r>
      <w:r>
        <w:rPr>
          <w:rFonts w:ascii="Arial" w:eastAsia="Arial" w:hAnsi="Arial" w:cs="Arial"/>
          <w:b/>
          <w:color w:val="000000"/>
          <w:sz w:val="20"/>
        </w:rPr>
        <w:t> [*445] </w:t>
      </w:r>
      <w:r>
        <w:rPr>
          <w:rFonts w:ascii="Arial" w:eastAsia="Arial" w:hAnsi="Arial" w:cs="Arial"/>
          <w:color w:val="000000"/>
          <w:sz w:val="20"/>
        </w:rPr>
        <w:t xml:space="preserve"> of </w:t>
      </w:r>
      <w:r>
        <w:rPr>
          <w:rFonts w:ascii="Arial" w:eastAsia="Arial" w:hAnsi="Arial" w:cs="Arial"/>
          <w:i/>
          <w:color w:val="000000"/>
          <w:sz w:val="20"/>
        </w:rPr>
        <w:t>Braden</w:t>
      </w:r>
      <w:r>
        <w:rPr>
          <w:rFonts w:ascii="Arial" w:eastAsia="Arial" w:hAnsi="Arial" w:cs="Arial"/>
          <w:color w:val="000000"/>
          <w:sz w:val="20"/>
        </w:rPr>
        <w:t xml:space="preserve"> dictate </w:t>
      </w:r>
      <w:r>
        <w:rPr>
          <w:rFonts w:ascii="Arial" w:eastAsia="Arial" w:hAnsi="Arial" w:cs="Arial"/>
          <w:b/>
          <w:color w:val="000000"/>
          <w:sz w:val="20"/>
        </w:rPr>
        <w:t> [***534] </w:t>
      </w:r>
      <w:r>
        <w:rPr>
          <w:rFonts w:ascii="Arial" w:eastAsia="Arial" w:hAnsi="Arial" w:cs="Arial"/>
          <w:color w:val="000000"/>
          <w:sz w:val="20"/>
        </w:rPr>
        <w:t xml:space="preserve"> the opposite inference.  Braden served his Kentucky custodian in Kentucky. </w:t>
      </w:r>
      <w:bookmarkStart w:id="419" w:name="Bookmark_I4F0XKKT0K1MND2520000400"/>
      <w:bookmarkEnd w:id="419"/>
      <w:r>
        <w:rPr>
          <w:rFonts w:ascii="Arial" w:eastAsia="Arial" w:hAnsi="Arial" w:cs="Arial"/>
          <w:color w:val="000000"/>
          <w:sz w:val="20"/>
        </w:rPr>
        <w:t xml:space="preserve"> Accordingly, we concluded that the Western District of Kentucky had jurisdiction over the petition "since the respondent was properly served </w:t>
      </w:r>
      <w:r>
        <w:rPr>
          <w:rFonts w:ascii="Arial" w:eastAsia="Arial" w:hAnsi="Arial" w:cs="Arial"/>
          <w:i/>
          <w:color w:val="000000"/>
          <w:sz w:val="20"/>
        </w:rPr>
        <w:t>in that district.</w:t>
      </w:r>
      <w:r>
        <w:rPr>
          <w:rFonts w:ascii="Arial" w:eastAsia="Arial" w:hAnsi="Arial" w:cs="Arial"/>
          <w:color w:val="000000"/>
          <w:sz w:val="20"/>
        </w:rPr>
        <w:t xml:space="preserve">" </w:t>
      </w:r>
      <w:bookmarkStart w:id="420" w:name="Bookmark_I4F0XKKT0K1MND2400000400"/>
      <w:bookmarkEnd w:id="420"/>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Id.</w:t>
      </w:r>
      <w:r>
        <w:rPr>
          <w:rFonts w:ascii="Arial" w:eastAsia="Arial" w:hAnsi="Arial" w:cs="Arial"/>
          <w:b/>
          <w:i/>
          <w:color w:val="0077CC"/>
          <w:sz w:val="20"/>
          <w:u w:val="single"/>
          <w:shd w:val="clear" w:color="auto" w:fill="FFFFFF"/>
        </w:rPr>
        <w:fldChar w:fldCharType="end"/>
      </w:r>
      <w:hyperlink r:id="rId400" w:history="1">
        <w:r>
          <w:rPr>
            <w:rFonts w:ascii="Arial" w:eastAsia="Arial" w:hAnsi="Arial" w:cs="Arial"/>
            <w:b/>
            <w:i/>
            <w:color w:val="0077CC"/>
            <w:sz w:val="20"/>
            <w:u w:val="single"/>
            <w:shd w:val="clear" w:color="auto" w:fill="FFFFFF"/>
          </w:rPr>
          <w:t xml:space="preserve">, at 500,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w:t>
        </w:r>
        <w:r>
          <w:rPr>
            <w:rFonts w:ascii="Arial" w:eastAsia="Arial" w:hAnsi="Arial" w:cs="Arial"/>
            <w:b/>
            <w:i/>
            <w:color w:val="0077CC"/>
            <w:sz w:val="20"/>
            <w:u w:val="single"/>
            <w:shd w:val="clear" w:color="auto" w:fill="FFFFFF"/>
          </w:rPr>
          <w:t>443, 93 S. Ct. 1123</w:t>
        </w:r>
      </w:hyperlink>
      <w:r>
        <w:rPr>
          <w:rFonts w:ascii="Arial" w:eastAsia="Arial" w:hAnsi="Arial" w:cs="Arial"/>
          <w:color w:val="000000"/>
          <w:sz w:val="20"/>
        </w:rPr>
        <w:t xml:space="preserve"> (emphasis added); see also </w:t>
      </w:r>
      <w:bookmarkStart w:id="421" w:name="Bookmark_I4F0XKKT0K1MND24Y0000400"/>
      <w:bookmarkEnd w:id="421"/>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 xml:space="preserve">Endo, </w:t>
      </w:r>
      <w:r>
        <w:rPr>
          <w:rFonts w:ascii="Arial" w:eastAsia="Arial" w:hAnsi="Arial" w:cs="Arial"/>
          <w:i/>
          <w:color w:val="0077CC"/>
          <w:sz w:val="20"/>
          <w:u w:val="single"/>
          <w:shd w:val="clear" w:color="auto" w:fill="FFFFFF"/>
        </w:rPr>
        <w:fldChar w:fldCharType="end"/>
      </w:r>
      <w:hyperlink r:id="rId401" w:history="1">
        <w:r>
          <w:rPr>
            <w:rFonts w:ascii="Arial" w:eastAsia="Arial" w:hAnsi="Arial" w:cs="Arial"/>
            <w:i/>
            <w:color w:val="0077CC"/>
            <w:sz w:val="20"/>
            <w:u w:val="single"/>
            <w:shd w:val="clear" w:color="auto" w:fill="FFFFFF"/>
          </w:rPr>
          <w:t>at 304-305, 89 L. Ed. 243, 65 S. Ct. 208</w:t>
        </w:r>
      </w:hyperlink>
      <w:r>
        <w:rPr>
          <w:rFonts w:ascii="Arial" w:eastAsia="Arial" w:hAnsi="Arial" w:cs="Arial"/>
          <w:color w:val="000000"/>
          <w:sz w:val="20"/>
        </w:rPr>
        <w:t xml:space="preserve"> (noting that the court could issue the writ to a </w:t>
      </w:r>
      <w:proofErr w:type="spellStart"/>
      <w:r>
        <w:rPr>
          <w:rFonts w:ascii="Arial" w:eastAsia="Arial" w:hAnsi="Arial" w:cs="Arial"/>
          <w:color w:val="000000"/>
          <w:sz w:val="20"/>
        </w:rPr>
        <w:t>WRA</w:t>
      </w:r>
      <w:proofErr w:type="spellEnd"/>
      <w:r>
        <w:rPr>
          <w:rFonts w:ascii="Arial" w:eastAsia="Arial" w:hAnsi="Arial" w:cs="Arial"/>
          <w:color w:val="000000"/>
          <w:sz w:val="20"/>
        </w:rPr>
        <w:t xml:space="preserve"> official "whose office is at San Francisco, which is in the jurisdiction of the [Northern District of California]"). </w:t>
      </w:r>
      <w:bookmarkStart w:id="422" w:name="Bookmark_I4F0XKKT0K1MND2520000400_2"/>
      <w:bookmarkStart w:id="423" w:name="Bookmark_I4F0XKKT0K1MND2630000400"/>
      <w:bookmarkEnd w:id="422"/>
      <w:bookmarkEnd w:id="423"/>
      <w:r>
        <w:rPr>
          <w:rFonts w:ascii="Arial" w:eastAsia="Arial" w:hAnsi="Arial" w:cs="Arial"/>
          <w:color w:val="000000"/>
          <w:sz w:val="20"/>
        </w:rPr>
        <w:t xml:space="preserve"> Thus, </w:t>
      </w:r>
      <w:r>
        <w:rPr>
          <w:rFonts w:ascii="Arial" w:eastAsia="Arial" w:hAnsi="Arial" w:cs="Arial"/>
          <w:i/>
          <w:color w:val="000000"/>
          <w:sz w:val="20"/>
        </w:rPr>
        <w:t>Braden</w:t>
      </w:r>
      <w:r>
        <w:rPr>
          <w:rFonts w:ascii="Arial" w:eastAsia="Arial" w:hAnsi="Arial" w:cs="Arial"/>
          <w:color w:val="000000"/>
          <w:sz w:val="20"/>
        </w:rPr>
        <w:t xml:space="preserve"> in no way authorizes district courts to employ long-arm statutes to gain jurisdiction over custodians who are outside of their territorial jurisdiction. See </w:t>
      </w:r>
      <w:bookmarkStart w:id="424" w:name="Bookmark_I4F0XKKT0K1MND2510000400"/>
      <w:bookmarkEnd w:id="424"/>
      <w:r>
        <w:fldChar w:fldCharType="begin"/>
      </w:r>
      <w:r>
        <w:instrText xml:space="preserve"> HYPERLINK "https://advance.lexis.com/api/document?collection=cases&amp;id=urn:contentItem:4BWF-8F90-0038-X10B-00000-00&amp;context=" </w:instrText>
      </w:r>
      <w:r>
        <w:fldChar w:fldCharType="separate"/>
      </w:r>
      <w:r>
        <w:rPr>
          <w:rFonts w:ascii="Arial" w:eastAsia="Arial" w:hAnsi="Arial" w:cs="Arial"/>
          <w:i/>
          <w:color w:val="0077CC"/>
          <w:sz w:val="20"/>
          <w:u w:val="single"/>
          <w:shd w:val="clear" w:color="auto" w:fill="FFFFFF"/>
        </w:rPr>
        <w:t>Al-Marri</w:t>
      </w:r>
      <w:r>
        <w:rPr>
          <w:rFonts w:ascii="Arial" w:eastAsia="Arial" w:hAnsi="Arial" w:cs="Arial"/>
          <w:i/>
          <w:color w:val="0077CC"/>
          <w:sz w:val="20"/>
          <w:u w:val="single"/>
          <w:shd w:val="clear" w:color="auto" w:fill="FFFFFF"/>
        </w:rPr>
        <w:fldChar w:fldCharType="end"/>
      </w:r>
      <w:hyperlink r:id="rId402" w:history="1">
        <w:r>
          <w:rPr>
            <w:rFonts w:ascii="Arial" w:eastAsia="Arial" w:hAnsi="Arial" w:cs="Arial"/>
            <w:i/>
            <w:color w:val="0077CC"/>
            <w:sz w:val="20"/>
            <w:u w:val="single"/>
            <w:shd w:val="clear" w:color="auto" w:fill="FFFFFF"/>
          </w:rPr>
          <w:t xml:space="preserve">, 360 </w:t>
        </w:r>
        <w:proofErr w:type="spellStart"/>
        <w:r>
          <w:rPr>
            <w:rFonts w:ascii="Arial" w:eastAsia="Arial" w:hAnsi="Arial" w:cs="Arial"/>
            <w:i/>
            <w:color w:val="0077CC"/>
            <w:sz w:val="20"/>
            <w:u w:val="single"/>
            <w:shd w:val="clear" w:color="auto" w:fill="FFFFFF"/>
          </w:rPr>
          <w:t>F.3d</w:t>
        </w:r>
        <w:proofErr w:type="spellEnd"/>
        <w:r>
          <w:rPr>
            <w:rFonts w:ascii="Arial" w:eastAsia="Arial" w:hAnsi="Arial" w:cs="Arial"/>
            <w:i/>
            <w:color w:val="0077CC"/>
            <w:sz w:val="20"/>
            <w:u w:val="single"/>
            <w:shd w:val="clear" w:color="auto" w:fill="FFFFFF"/>
          </w:rPr>
          <w:t>, at 711</w:t>
        </w:r>
      </w:hyperlink>
      <w:r>
        <w:rPr>
          <w:rFonts w:ascii="Arial" w:eastAsia="Arial" w:hAnsi="Arial" w:cs="Arial"/>
          <w:color w:val="000000"/>
          <w:sz w:val="20"/>
        </w:rPr>
        <w:t xml:space="preserve">; </w:t>
      </w:r>
      <w:bookmarkStart w:id="425" w:name="Bookmark_I4F0XKKT0K1MND2530000400"/>
      <w:bookmarkEnd w:id="425"/>
      <w:r>
        <w:fldChar w:fldCharType="begin"/>
      </w:r>
      <w:r>
        <w:instrText xml:space="preserve"> HYPERLINK "https://advance.lexis.com/api/document?collection=cases&amp;id=urn:contentItem:3S4X-8K40-0039-P24B-00000-00&amp;context=" </w:instrText>
      </w:r>
      <w:r>
        <w:fldChar w:fldCharType="separate"/>
      </w:r>
      <w:r>
        <w:rPr>
          <w:rFonts w:ascii="Arial" w:eastAsia="Arial" w:hAnsi="Arial" w:cs="Arial"/>
          <w:i/>
          <w:color w:val="0077CC"/>
          <w:sz w:val="20"/>
          <w:u w:val="single"/>
          <w:shd w:val="clear" w:color="auto" w:fill="FFFFFF"/>
        </w:rPr>
        <w:t>Guerra</w:t>
      </w:r>
      <w:r>
        <w:rPr>
          <w:rFonts w:ascii="Arial" w:eastAsia="Arial" w:hAnsi="Arial" w:cs="Arial"/>
          <w:i/>
          <w:color w:val="0077CC"/>
          <w:sz w:val="20"/>
          <w:u w:val="single"/>
          <w:shd w:val="clear" w:color="auto" w:fill="FFFFFF"/>
        </w:rPr>
        <w:fldChar w:fldCharType="end"/>
      </w:r>
      <w:hyperlink r:id="rId403" w:history="1">
        <w:r>
          <w:rPr>
            <w:rFonts w:ascii="Arial" w:eastAsia="Arial" w:hAnsi="Arial" w:cs="Arial"/>
            <w:i/>
            <w:color w:val="0077CC"/>
            <w:sz w:val="20"/>
            <w:u w:val="single"/>
            <w:shd w:val="clear" w:color="auto" w:fill="FFFFFF"/>
          </w:rPr>
          <w:t xml:space="preserve">, 786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at 417</w:t>
        </w:r>
      </w:hyperlink>
      <w:r>
        <w:rPr>
          <w:rFonts w:ascii="Arial" w:eastAsia="Arial" w:hAnsi="Arial" w:cs="Arial"/>
          <w:color w:val="000000"/>
          <w:sz w:val="20"/>
        </w:rPr>
        <w:t xml:space="preserve">. </w:t>
      </w:r>
      <w:bookmarkStart w:id="426" w:name="Bookmark_I4F0XKKT0K1MND2630000400_2"/>
      <w:bookmarkEnd w:id="426"/>
      <w:r>
        <w:rPr>
          <w:rFonts w:ascii="Arial" w:eastAsia="Arial" w:hAnsi="Arial" w:cs="Arial"/>
          <w:color w:val="000000"/>
          <w:sz w:val="20"/>
        </w:rPr>
        <w:t xml:space="preserve"> Indeed, in stating its holding, </w:t>
      </w:r>
      <w:r>
        <w:rPr>
          <w:rFonts w:ascii="Arial" w:eastAsia="Arial" w:hAnsi="Arial" w:cs="Arial"/>
          <w:i/>
          <w:color w:val="000000"/>
          <w:sz w:val="20"/>
        </w:rPr>
        <w:t>Braden</w:t>
      </w:r>
      <w:r>
        <w:rPr>
          <w:rFonts w:ascii="Arial" w:eastAsia="Arial" w:hAnsi="Arial" w:cs="Arial"/>
          <w:color w:val="000000"/>
          <w:sz w:val="20"/>
        </w:rPr>
        <w:t xml:space="preserve"> favorably cites </w:t>
      </w:r>
      <w:bookmarkStart w:id="427" w:name="Bookmark_I4F0XKKT0K1MND2620000400"/>
      <w:bookmarkEnd w:id="427"/>
      <w:r>
        <w:fldChar w:fldCharType="begin"/>
      </w:r>
      <w:r>
        <w:instrText xml:space="preserve"> HYPERLINK "https://advance.lexis.com/api/document?collection=cases&amp;id=urn:contentItem:3S4X-DPY0-003B-S3NJ-00000-00&amp;context=" </w:instrText>
      </w:r>
      <w:r>
        <w:fldChar w:fldCharType="separate"/>
      </w:r>
      <w:proofErr w:type="spellStart"/>
      <w:r>
        <w:rPr>
          <w:rFonts w:ascii="Arial" w:eastAsia="Arial" w:hAnsi="Arial" w:cs="Arial"/>
          <w:i/>
          <w:color w:val="0077CC"/>
          <w:sz w:val="20"/>
          <w:u w:val="single"/>
          <w:shd w:val="clear" w:color="auto" w:fill="FFFFFF"/>
        </w:rPr>
        <w:t>Schlanger</w:t>
      </w:r>
      <w:proofErr w:type="spellEnd"/>
      <w:r>
        <w:rPr>
          <w:rFonts w:ascii="Arial" w:eastAsia="Arial" w:hAnsi="Arial" w:cs="Arial"/>
          <w:i/>
          <w:color w:val="0077CC"/>
          <w:sz w:val="20"/>
          <w:u w:val="single"/>
          <w:shd w:val="clear" w:color="auto" w:fill="FFFFFF"/>
        </w:rPr>
        <w:t xml:space="preserve"> </w:t>
      </w:r>
      <w:r>
        <w:rPr>
          <w:rFonts w:ascii="Arial" w:eastAsia="Arial" w:hAnsi="Arial" w:cs="Arial"/>
          <w:i/>
          <w:color w:val="0077CC"/>
          <w:sz w:val="20"/>
          <w:u w:val="single"/>
          <w:shd w:val="clear" w:color="auto" w:fill="FFFFFF"/>
        </w:rPr>
        <w:fldChar w:fldCharType="end"/>
      </w:r>
      <w:hyperlink r:id="rId404" w:history="1">
        <w:r>
          <w:rPr>
            <w:rFonts w:ascii="Arial" w:eastAsia="Arial" w:hAnsi="Arial" w:cs="Arial"/>
            <w:i/>
            <w:color w:val="0077CC"/>
            <w:sz w:val="20"/>
            <w:u w:val="single"/>
            <w:shd w:val="clear" w:color="auto" w:fill="FFFFFF"/>
          </w:rPr>
          <w:t xml:space="preserve">v. </w:t>
        </w:r>
      </w:hyperlink>
      <w:hyperlink r:id="rId405" w:history="1">
        <w:r>
          <w:rPr>
            <w:rFonts w:ascii="Arial" w:eastAsia="Arial" w:hAnsi="Arial" w:cs="Arial"/>
            <w:i/>
            <w:color w:val="0077CC"/>
            <w:sz w:val="20"/>
            <w:u w:val="single"/>
            <w:shd w:val="clear" w:color="auto" w:fill="FFFFFF"/>
          </w:rPr>
          <w:t>Seamans</w:t>
        </w:r>
      </w:hyperlink>
      <w:hyperlink r:id="rId406" w:history="1">
        <w:r>
          <w:rPr>
            <w:rFonts w:ascii="Arial" w:eastAsia="Arial" w:hAnsi="Arial" w:cs="Arial"/>
            <w:i/>
            <w:color w:val="0077CC"/>
            <w:sz w:val="20"/>
            <w:u w:val="single"/>
            <w:shd w:val="clear" w:color="auto" w:fill="FFFFFF"/>
          </w:rPr>
          <w:t xml:space="preserve">, 401 U.S. 487, 28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251, 91 S. Ct. 995 (1971)</w:t>
        </w:r>
      </w:hyperlink>
      <w:r>
        <w:rPr>
          <w:rFonts w:ascii="Arial" w:eastAsia="Arial" w:hAnsi="Arial" w:cs="Arial"/>
          <w:color w:val="000000"/>
          <w:sz w:val="20"/>
        </w:rPr>
        <w:t xml:space="preserve">, a case squarely holding that the custodian's absence from the territorial jurisdiction of the district court is fatal to habeas jurisdiction.  </w:t>
      </w:r>
      <w:bookmarkStart w:id="428" w:name="Bookmark_I4F0XKKT0K1MND2640000400"/>
      <w:bookmarkEnd w:id="428"/>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 xml:space="preserve">410 U.S., at 500,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 xml:space="preserve">.  Thus, </w:t>
      </w:r>
      <w:r>
        <w:rPr>
          <w:rFonts w:ascii="Arial" w:eastAsia="Arial" w:hAnsi="Arial" w:cs="Arial"/>
          <w:i/>
          <w:color w:val="000000"/>
          <w:sz w:val="20"/>
        </w:rPr>
        <w:t>Braden</w:t>
      </w:r>
      <w:r>
        <w:rPr>
          <w:rFonts w:ascii="Arial" w:eastAsia="Arial" w:hAnsi="Arial" w:cs="Arial"/>
          <w:color w:val="000000"/>
          <w:sz w:val="20"/>
        </w:rPr>
        <w:t xml:space="preserve"> does not derogate from</w:t>
      </w:r>
      <w:r>
        <w:rPr>
          <w:rFonts w:ascii="Arial" w:eastAsia="Arial" w:hAnsi="Arial" w:cs="Arial"/>
          <w:b/>
          <w:color w:val="000000"/>
          <w:sz w:val="20"/>
        </w:rPr>
        <w:t> [****36] </w:t>
      </w:r>
      <w:r>
        <w:rPr>
          <w:rFonts w:ascii="Arial" w:eastAsia="Arial" w:hAnsi="Arial" w:cs="Arial"/>
          <w:color w:val="000000"/>
          <w:sz w:val="20"/>
        </w:rPr>
        <w:t xml:space="preserve"> the traditional district of confinement rule for core habeas petitions challenging present physical custody. </w:t>
      </w:r>
    </w:p>
    <w:p w:rsidR="00F726B1" w:rsidRDefault="00200BDC">
      <w:pPr>
        <w:widowControl w:val="0"/>
        <w:spacing w:before="240" w:line="260" w:lineRule="atLeast"/>
        <w:jc w:val="both"/>
      </w:pPr>
      <w:bookmarkStart w:id="429" w:name="Bookmark_para_37"/>
      <w:bookmarkEnd w:id="429"/>
      <w:r>
        <w:rPr>
          <w:rFonts w:ascii="Arial" w:eastAsia="Arial" w:hAnsi="Arial" w:cs="Arial"/>
          <w:color w:val="000000"/>
          <w:sz w:val="20"/>
        </w:rPr>
        <w:t xml:space="preserve">The Court of Appeals also thought </w:t>
      </w:r>
      <w:proofErr w:type="gramStart"/>
      <w:r>
        <w:rPr>
          <w:rFonts w:ascii="Arial" w:eastAsia="Arial" w:hAnsi="Arial" w:cs="Arial"/>
          <w:i/>
          <w:color w:val="000000"/>
          <w:sz w:val="20"/>
        </w:rPr>
        <w:t>Strait</w:t>
      </w:r>
      <w:proofErr w:type="gramEnd"/>
      <w:r>
        <w:rPr>
          <w:rFonts w:ascii="Arial" w:eastAsia="Arial" w:hAnsi="Arial" w:cs="Arial"/>
          <w:color w:val="000000"/>
          <w:sz w:val="20"/>
        </w:rPr>
        <w:t xml:space="preserve"> supported its long-arm approach to habeas jurisdiction. </w:t>
      </w:r>
      <w:bookmarkStart w:id="430" w:name="Bookmark_I4F0XKKT0K1MND2740000400"/>
      <w:bookmarkEnd w:id="430"/>
      <w:r>
        <w:rPr>
          <w:rFonts w:ascii="Arial" w:eastAsia="Arial" w:hAnsi="Arial" w:cs="Arial"/>
          <w:color w:val="000000"/>
          <w:sz w:val="20"/>
        </w:rPr>
        <w:t xml:space="preserve"> But </w:t>
      </w:r>
      <w:r>
        <w:rPr>
          <w:rFonts w:ascii="Arial" w:eastAsia="Arial" w:hAnsi="Arial" w:cs="Arial"/>
          <w:i/>
          <w:color w:val="000000"/>
          <w:sz w:val="20"/>
        </w:rPr>
        <w:t>Strait</w:t>
      </w:r>
      <w:r>
        <w:rPr>
          <w:rFonts w:ascii="Arial" w:eastAsia="Arial" w:hAnsi="Arial" w:cs="Arial"/>
          <w:color w:val="000000"/>
          <w:sz w:val="20"/>
        </w:rPr>
        <w:t xml:space="preserve"> offers even</w:t>
      </w:r>
      <w:r>
        <w:rPr>
          <w:rFonts w:ascii="Arial" w:eastAsia="Arial" w:hAnsi="Arial" w:cs="Arial"/>
          <w:b/>
          <w:color w:val="000000"/>
          <w:sz w:val="20"/>
        </w:rPr>
        <w:t> [**2724] </w:t>
      </w:r>
      <w:r>
        <w:rPr>
          <w:rFonts w:ascii="Arial" w:eastAsia="Arial" w:hAnsi="Arial" w:cs="Arial"/>
          <w:color w:val="000000"/>
          <w:sz w:val="20"/>
        </w:rPr>
        <w:t xml:space="preserve"> less help than </w:t>
      </w:r>
      <w:r>
        <w:rPr>
          <w:rFonts w:ascii="Arial" w:eastAsia="Arial" w:hAnsi="Arial" w:cs="Arial"/>
          <w:i/>
          <w:color w:val="000000"/>
          <w:sz w:val="20"/>
        </w:rPr>
        <w:t>Braden.</w:t>
      </w:r>
      <w:r>
        <w:rPr>
          <w:rFonts w:ascii="Arial" w:eastAsia="Arial" w:hAnsi="Arial" w:cs="Arial"/>
          <w:color w:val="000000"/>
          <w:sz w:val="20"/>
        </w:rPr>
        <w:t xml:space="preserve"> In </w:t>
      </w:r>
      <w:r>
        <w:rPr>
          <w:rFonts w:ascii="Arial" w:eastAsia="Arial" w:hAnsi="Arial" w:cs="Arial"/>
          <w:i/>
          <w:color w:val="000000"/>
          <w:sz w:val="20"/>
        </w:rPr>
        <w:t>Strait,</w:t>
      </w:r>
      <w:r>
        <w:rPr>
          <w:rFonts w:ascii="Arial" w:eastAsia="Arial" w:hAnsi="Arial" w:cs="Arial"/>
          <w:color w:val="000000"/>
          <w:sz w:val="20"/>
        </w:rPr>
        <w:t xml:space="preserve"> we held that the Northern District of California had jurisdiction over Strait's "nominal" custodian--the commanding officer of the Army records center--even though he was physically located in Indiana.  We reasoned that the custodian was "present" in California "through the officers in the hierarchy of the command who processed [Strait's] application for discharge." </w:t>
      </w:r>
      <w:bookmarkStart w:id="431" w:name="Bookmark_I4F0XKKT0K1MND2730000400"/>
      <w:bookmarkEnd w:id="431"/>
      <w:r>
        <w:fldChar w:fldCharType="begin"/>
      </w:r>
      <w:r>
        <w:instrText xml:space="preserve"> HYPERLINK "https://advance.lexis.com/api/document?collection=cases&amp;id=urn:contentItem:3S4X-D8B0-003B-S310-00000-00&amp;context=" </w:instrText>
      </w:r>
      <w:r>
        <w:fldChar w:fldCharType="separate"/>
      </w:r>
      <w:r>
        <w:rPr>
          <w:rFonts w:ascii="Arial" w:eastAsia="Arial" w:hAnsi="Arial" w:cs="Arial"/>
          <w:i/>
          <w:color w:val="0077CC"/>
          <w:sz w:val="20"/>
          <w:u w:val="single"/>
          <w:shd w:val="clear" w:color="auto" w:fill="FFFFFF"/>
        </w:rPr>
        <w:t xml:space="preserve">406 U.S., at 345, 32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141, 92 S. Ct. 1693</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w:t>
      </w:r>
      <w:bookmarkStart w:id="432" w:name="Bookmark_I4F0XKKT0K1MND2760000400"/>
      <w:bookmarkEnd w:id="432"/>
      <w:r>
        <w:rPr>
          <w:rFonts w:ascii="Arial" w:eastAsia="Arial" w:hAnsi="Arial" w:cs="Arial"/>
          <w:color w:val="000000"/>
          <w:sz w:val="20"/>
        </w:rPr>
        <w:t xml:space="preserve"> The </w:t>
      </w:r>
      <w:r>
        <w:rPr>
          <w:rFonts w:ascii="Arial" w:eastAsia="Arial" w:hAnsi="Arial" w:cs="Arial"/>
          <w:i/>
          <w:color w:val="000000"/>
          <w:sz w:val="20"/>
        </w:rPr>
        <w:t>Strait</w:t>
      </w:r>
      <w:r>
        <w:rPr>
          <w:rFonts w:ascii="Arial" w:eastAsia="Arial" w:hAnsi="Arial" w:cs="Arial"/>
          <w:color w:val="000000"/>
          <w:sz w:val="20"/>
        </w:rPr>
        <w:t xml:space="preserve"> Court contrasted its broad view of "presence" in the case of a nominal custodian with a "'commanding officer who is responsible for the day to day control of his subordinates,'" who would be subject to habeas jurisdiction only in the district where he physically resides.  </w:t>
      </w:r>
      <w:r>
        <w:rPr>
          <w:rFonts w:ascii="Arial" w:eastAsia="Arial" w:hAnsi="Arial" w:cs="Arial"/>
          <w:i/>
          <w:color w:val="000000"/>
          <w:sz w:val="20"/>
        </w:rPr>
        <w:t>Ibid.</w:t>
      </w:r>
      <w:r>
        <w:rPr>
          <w:rFonts w:ascii="Arial" w:eastAsia="Arial" w:hAnsi="Arial" w:cs="Arial"/>
          <w:color w:val="000000"/>
          <w:sz w:val="20"/>
        </w:rPr>
        <w:t xml:space="preserve"> (quoting </w:t>
      </w:r>
      <w:bookmarkStart w:id="433" w:name="Bookmark_I4F0XKKT0K1MND2750000400"/>
      <w:bookmarkEnd w:id="433"/>
      <w:r>
        <w:fldChar w:fldCharType="begin"/>
      </w:r>
      <w:r>
        <w:instrText xml:space="preserve"> HYPERLINK "https://advance.lexis.com/api/document?collection=cases&amp;id=urn:contentItem:3S4X-8NJ0-0039-X38V-00000-00&amp;context=" </w:instrText>
      </w:r>
      <w:r>
        <w:fldChar w:fldCharType="separate"/>
      </w:r>
      <w:r>
        <w:rPr>
          <w:rFonts w:ascii="Arial" w:eastAsia="Arial" w:hAnsi="Arial" w:cs="Arial"/>
          <w:i/>
          <w:color w:val="0077CC"/>
          <w:sz w:val="20"/>
          <w:u w:val="single"/>
          <w:shd w:val="clear" w:color="auto" w:fill="FFFFFF"/>
        </w:rPr>
        <w:t>Arlen</w:t>
      </w:r>
      <w:r>
        <w:rPr>
          <w:rFonts w:ascii="Arial" w:eastAsia="Arial" w:hAnsi="Arial" w:cs="Arial"/>
          <w:i/>
          <w:color w:val="0077CC"/>
          <w:sz w:val="20"/>
          <w:u w:val="single"/>
          <w:shd w:val="clear" w:color="auto" w:fill="FFFFFF"/>
        </w:rPr>
        <w:fldChar w:fldCharType="end"/>
      </w:r>
      <w:hyperlink r:id="rId407" w:history="1">
        <w:r>
          <w:rPr>
            <w:rFonts w:ascii="Arial" w:eastAsia="Arial" w:hAnsi="Arial" w:cs="Arial"/>
            <w:i/>
            <w:color w:val="0077CC"/>
            <w:sz w:val="20"/>
            <w:u w:val="single"/>
            <w:shd w:val="clear" w:color="auto" w:fill="FFFFFF"/>
          </w:rPr>
          <w:t xml:space="preserve"> v. </w:t>
        </w:r>
      </w:hyperlink>
      <w:hyperlink r:id="rId408" w:history="1">
        <w:r>
          <w:rPr>
            <w:rFonts w:ascii="Arial" w:eastAsia="Arial" w:hAnsi="Arial" w:cs="Arial"/>
            <w:i/>
            <w:color w:val="0077CC"/>
            <w:sz w:val="20"/>
            <w:u w:val="single"/>
            <w:shd w:val="clear" w:color="auto" w:fill="FFFFFF"/>
          </w:rPr>
          <w:t>Laird</w:t>
        </w:r>
      </w:hyperlink>
      <w:hyperlink r:id="rId409" w:history="1">
        <w:r>
          <w:rPr>
            <w:rFonts w:ascii="Arial" w:eastAsia="Arial" w:hAnsi="Arial" w:cs="Arial"/>
            <w:i/>
            <w:color w:val="0077CC"/>
            <w:sz w:val="20"/>
            <w:u w:val="single"/>
            <w:shd w:val="clear" w:color="auto" w:fill="FFFFFF"/>
          </w:rPr>
          <w:t xml:space="preserve">, 451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684, 687 (</w:t>
        </w:r>
        <w:proofErr w:type="spellStart"/>
        <w:r>
          <w:rPr>
            <w:rFonts w:ascii="Arial" w:eastAsia="Arial" w:hAnsi="Arial" w:cs="Arial"/>
            <w:i/>
            <w:color w:val="0077CC"/>
            <w:sz w:val="20"/>
            <w:u w:val="single"/>
            <w:shd w:val="clear" w:color="auto" w:fill="FFFFFF"/>
          </w:rPr>
          <w:t>CA2</w:t>
        </w:r>
        <w:proofErr w:type="spellEnd"/>
        <w:r>
          <w:rPr>
            <w:rFonts w:ascii="Arial" w:eastAsia="Arial" w:hAnsi="Arial" w:cs="Arial"/>
            <w:i/>
            <w:color w:val="0077CC"/>
            <w:sz w:val="20"/>
            <w:u w:val="single"/>
            <w:shd w:val="clear" w:color="auto" w:fill="FFFFFF"/>
          </w:rPr>
          <w:t xml:space="preserve"> 1971))</w:t>
        </w:r>
      </w:hyperlink>
      <w:r>
        <w:rPr>
          <w:rFonts w:ascii="Arial" w:eastAsia="Arial" w:hAnsi="Arial" w:cs="Arial"/>
          <w:color w:val="000000"/>
          <w:sz w:val="20"/>
        </w:rPr>
        <w:t xml:space="preserve">. </w:t>
      </w:r>
    </w:p>
    <w:bookmarkStart w:id="434" w:name="Bookmark_para_38"/>
    <w:bookmarkStart w:id="435" w:name="Bookmark_I4F0XKKT0K1MND2850000400"/>
    <w:bookmarkEnd w:id="434"/>
    <w:bookmarkEnd w:id="435"/>
    <w:p w:rsidR="00F726B1" w:rsidRDefault="00200BDC">
      <w:pPr>
        <w:widowControl w:val="0"/>
        <w:spacing w:before="240" w:line="260" w:lineRule="atLeast"/>
        <w:jc w:val="both"/>
      </w:pPr>
      <w:r>
        <w:fldChar w:fldCharType="begin"/>
      </w:r>
      <w:r>
        <w:instrText xml:space="preserve"> HYPERLINK "https://advance.lexis.com/api/document?collection=cases&amp;id=urn:contentItem:4CR8-1JM0-004C-2006-00000-00&amp;context=&amp;link=LEDHN4"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4F</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54" name="Picture 154">
              <a:hlinkClick xmlns:a="http://schemas.openxmlformats.org/drawingml/2006/main" r:id="rId22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4"/>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36" w:name="Bookmark_LEDHN4_6"/>
      <w:bookmarkEnd w:id="436"/>
      <w:r>
        <w:rPr>
          <w:rFonts w:ascii="Arial" w:eastAsia="Arial" w:hAnsi="Arial" w:cs="Arial"/>
          <w:color w:val="000000"/>
          <w:sz w:val="20"/>
        </w:rPr>
        <w:t>[</w:t>
      </w:r>
      <w:proofErr w:type="spellStart"/>
      <w:r>
        <w:rPr>
          <w:rFonts w:ascii="Arial" w:eastAsia="Arial" w:hAnsi="Arial" w:cs="Arial"/>
          <w:color w:val="000000"/>
          <w:sz w:val="20"/>
        </w:rPr>
        <w:t>4F</w:t>
      </w:r>
      <w:proofErr w:type="spellEnd"/>
      <w:r>
        <w:rPr>
          <w:rFonts w:ascii="Arial" w:eastAsia="Arial" w:hAnsi="Arial" w:cs="Arial"/>
          <w:color w:val="000000"/>
          <w:sz w:val="20"/>
        </w:rPr>
        <w:t xml:space="preserve">] The Court of Appeals, much like Justice Stevens' dissent, reasoned that Secretary Rumsfeld, in the same way as </w:t>
      </w:r>
      <w:r>
        <w:rPr>
          <w:rFonts w:ascii="Arial" w:eastAsia="Arial" w:hAnsi="Arial" w:cs="Arial"/>
          <w:b/>
          <w:color w:val="000000"/>
          <w:sz w:val="20"/>
        </w:rPr>
        <w:t> [*446] </w:t>
      </w:r>
      <w:r>
        <w:rPr>
          <w:rFonts w:ascii="Arial" w:eastAsia="Arial" w:hAnsi="Arial" w:cs="Arial"/>
          <w:color w:val="000000"/>
          <w:sz w:val="20"/>
        </w:rPr>
        <w:t xml:space="preserve"> Strait's commanding officer,</w:t>
      </w:r>
      <w:r>
        <w:rPr>
          <w:rFonts w:ascii="Arial" w:eastAsia="Arial" w:hAnsi="Arial" w:cs="Arial"/>
          <w:b/>
          <w:color w:val="000000"/>
          <w:sz w:val="20"/>
        </w:rPr>
        <w:t> [****37] </w:t>
      </w:r>
      <w:r>
        <w:rPr>
          <w:rFonts w:ascii="Arial" w:eastAsia="Arial" w:hAnsi="Arial" w:cs="Arial"/>
          <w:color w:val="000000"/>
          <w:sz w:val="20"/>
        </w:rPr>
        <w:t xml:space="preserve"> was "present" in the Southern District through his subordinates who took Padilla into military custody. </w:t>
      </w:r>
      <w:bookmarkStart w:id="437" w:name="Bookmark_I4F0XKKT0K1MND2770000400"/>
      <w:bookmarkEnd w:id="437"/>
      <w:r>
        <w:fldChar w:fldCharType="begin"/>
      </w:r>
      <w:r>
        <w:instrText xml:space="preserve"> HYPERLINK "https://advance.lexis.com/api/document?collection=cases&amp;id=urn:contentItem:4B85-JBT0-0038-X4M3-00000-00&amp;context=" </w:instrText>
      </w:r>
      <w:r>
        <w:fldChar w:fldCharType="separate"/>
      </w:r>
      <w:r>
        <w:rPr>
          <w:rFonts w:ascii="Arial" w:eastAsia="Arial" w:hAnsi="Arial" w:cs="Arial"/>
          <w:i/>
          <w:color w:val="0077CC"/>
          <w:sz w:val="20"/>
          <w:u w:val="single"/>
          <w:shd w:val="clear" w:color="auto" w:fill="FFFFFF"/>
        </w:rPr>
        <w:t xml:space="preserve">352 </w:t>
      </w:r>
      <w:proofErr w:type="spellStart"/>
      <w:r>
        <w:rPr>
          <w:rFonts w:ascii="Arial" w:eastAsia="Arial" w:hAnsi="Arial" w:cs="Arial"/>
          <w:i/>
          <w:color w:val="0077CC"/>
          <w:sz w:val="20"/>
          <w:u w:val="single"/>
          <w:shd w:val="clear" w:color="auto" w:fill="FFFFFF"/>
        </w:rPr>
        <w:t>F.3d</w:t>
      </w:r>
      <w:proofErr w:type="spellEnd"/>
      <w:r>
        <w:rPr>
          <w:rFonts w:ascii="Arial" w:eastAsia="Arial" w:hAnsi="Arial" w:cs="Arial"/>
          <w:i/>
          <w:color w:val="0077CC"/>
          <w:sz w:val="20"/>
          <w:u w:val="single"/>
          <w:shd w:val="clear" w:color="auto" w:fill="FFFFFF"/>
        </w:rPr>
        <w:t>, at 709-710</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w:t>
      </w:r>
      <w:bookmarkStart w:id="438" w:name="Bookmark_I4F0XKKT0K1MND2860000400"/>
      <w:bookmarkEnd w:id="438"/>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410" w:history="1">
        <w:r>
          <w:rPr>
            <w:rFonts w:ascii="Arial" w:eastAsia="Arial" w:hAnsi="Arial" w:cs="Arial"/>
            <w:i/>
            <w:color w:val="0077CC"/>
            <w:sz w:val="20"/>
            <w:u w:val="single"/>
            <w:shd w:val="clear" w:color="auto" w:fill="FFFFFF"/>
          </w:rPr>
          <w:t xml:space="preserve">, at 462,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545</w:t>
        </w:r>
      </w:hyperlink>
      <w:r>
        <w:rPr>
          <w:rFonts w:ascii="Arial" w:eastAsia="Arial" w:hAnsi="Arial" w:cs="Arial"/>
          <w:color w:val="000000"/>
          <w:sz w:val="20"/>
        </w:rPr>
        <w:t xml:space="preserve">.  We think not. </w:t>
      </w:r>
    </w:p>
    <w:bookmarkStart w:id="439" w:name="Bookmark_para_39"/>
    <w:bookmarkStart w:id="440" w:name="Bookmark_I2NKF2N79VW000G3W060014D"/>
    <w:bookmarkStart w:id="441" w:name="Bookmark_I4F0XKKT0K1MND2890000400"/>
    <w:bookmarkStart w:id="442" w:name="Bookmark_I4F0XKKT0K1MND29M0000400"/>
    <w:bookmarkStart w:id="443" w:name="Bookmark_I4F0XKKT0K1MND2880000400"/>
    <w:bookmarkEnd w:id="439"/>
    <w:bookmarkEnd w:id="440"/>
    <w:bookmarkEnd w:id="441"/>
    <w:bookmarkEnd w:id="442"/>
    <w:bookmarkEnd w:id="443"/>
    <w:p w:rsidR="00F726B1" w:rsidRDefault="00200BDC">
      <w:pPr>
        <w:widowControl w:val="0"/>
        <w:spacing w:before="240" w:line="260" w:lineRule="atLeast"/>
        <w:jc w:val="both"/>
      </w:pPr>
      <w:r>
        <w:fldChar w:fldCharType="begin"/>
      </w:r>
      <w:r>
        <w:instrText xml:space="preserve"> HYPERLINK "https://advance.lexis.com/api/document?collection=cases&amp;id=urn:contentItem:3S4X-D8B0-003B-S310-00000-00&amp;context=" </w:instrText>
      </w:r>
      <w:r>
        <w:fldChar w:fldCharType="separate"/>
      </w:r>
      <w:r>
        <w:rPr>
          <w:rFonts w:ascii="Arial" w:eastAsia="Arial" w:hAnsi="Arial" w:cs="Arial"/>
          <w:i/>
          <w:color w:val="0077CC"/>
          <w:sz w:val="20"/>
          <w:u w:val="single"/>
          <w:shd w:val="clear" w:color="auto" w:fill="FFFFFF"/>
        </w:rPr>
        <w:t xml:space="preserve">Strait </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simply has no application to the present case.  </w:t>
      </w:r>
      <w:r>
        <w:rPr>
          <w:rFonts w:ascii="Arial" w:eastAsia="Arial" w:hAnsi="Arial" w:cs="Arial"/>
          <w:i/>
          <w:color w:val="000000"/>
          <w:sz w:val="20"/>
        </w:rPr>
        <w:t>Strait</w:t>
      </w:r>
      <w:r>
        <w:rPr>
          <w:rFonts w:ascii="Arial" w:eastAsia="Arial" w:hAnsi="Arial" w:cs="Arial"/>
          <w:color w:val="000000"/>
          <w:sz w:val="20"/>
        </w:rPr>
        <w:t xml:space="preserve"> predated </w:t>
      </w:r>
      <w:r>
        <w:rPr>
          <w:rFonts w:ascii="Arial" w:eastAsia="Arial" w:hAnsi="Arial" w:cs="Arial"/>
          <w:i/>
          <w:color w:val="000000"/>
          <w:sz w:val="20"/>
        </w:rPr>
        <w:t>Braden</w:t>
      </w:r>
      <w:r>
        <w:rPr>
          <w:rFonts w:ascii="Arial" w:eastAsia="Arial" w:hAnsi="Arial" w:cs="Arial"/>
          <w:color w:val="000000"/>
          <w:sz w:val="20"/>
        </w:rPr>
        <w:t xml:space="preserve">, so the then-applicable </w:t>
      </w:r>
      <w:r>
        <w:rPr>
          <w:rFonts w:ascii="Arial" w:eastAsia="Arial" w:hAnsi="Arial" w:cs="Arial"/>
          <w:i/>
          <w:color w:val="000000"/>
          <w:sz w:val="20"/>
        </w:rPr>
        <w:t>Ahrens</w:t>
      </w:r>
      <w:r>
        <w:rPr>
          <w:rFonts w:ascii="Arial" w:eastAsia="Arial" w:hAnsi="Arial" w:cs="Arial"/>
          <w:color w:val="000000"/>
          <w:sz w:val="20"/>
        </w:rPr>
        <w:t xml:space="preserve"> rule required that both the petitioner and his custodian be present in California.  Thus, the only question was whether Strait's commanding officer was present in California notwithstanding his physical absence from the district. </w:t>
      </w:r>
      <w:bookmarkStart w:id="444" w:name="Bookmark_I4F0XKKT0K1MND2C10000400"/>
      <w:bookmarkEnd w:id="444"/>
      <w:r>
        <w:rPr>
          <w:rFonts w:ascii="Arial" w:eastAsia="Arial" w:hAnsi="Arial" w:cs="Arial"/>
          <w:color w:val="000000"/>
          <w:sz w:val="20"/>
        </w:rPr>
        <w:t xml:space="preserve"> Distinguishing </w:t>
      </w:r>
      <w:bookmarkStart w:id="445" w:name="Bookmark_I4F0XKKT0K1MND29K0000400"/>
      <w:bookmarkEnd w:id="445"/>
      <w:r>
        <w:fldChar w:fldCharType="begin"/>
      </w:r>
      <w:r>
        <w:instrText xml:space="preserve"> HYPERLINK "https://advance.lexis.com/api/document?collection=cases&amp;id=urn:contentItem:3S4X-DPY0-003B-S3NJ-00000-00&amp;context=" </w:instrText>
      </w:r>
      <w:r>
        <w:fldChar w:fldCharType="separate"/>
      </w:r>
      <w:proofErr w:type="spellStart"/>
      <w:r>
        <w:rPr>
          <w:rFonts w:ascii="Arial" w:eastAsia="Arial" w:hAnsi="Arial" w:cs="Arial"/>
          <w:i/>
          <w:color w:val="0077CC"/>
          <w:sz w:val="20"/>
          <w:u w:val="single"/>
          <w:shd w:val="clear" w:color="auto" w:fill="FFFFFF"/>
        </w:rPr>
        <w:t>Schlanger</w:t>
      </w:r>
      <w:proofErr w:type="spellEnd"/>
      <w:r>
        <w:rPr>
          <w:rFonts w:ascii="Arial" w:eastAsia="Arial" w:hAnsi="Arial" w:cs="Arial"/>
          <w:i/>
          <w:color w:val="0077CC"/>
          <w:sz w:val="20"/>
          <w:u w:val="single"/>
          <w:shd w:val="clear" w:color="auto" w:fill="FFFFFF"/>
        </w:rPr>
        <w:t>, supra</w:t>
      </w:r>
      <w:r>
        <w:rPr>
          <w:rFonts w:ascii="Arial" w:eastAsia="Arial" w:hAnsi="Arial" w:cs="Arial"/>
          <w:i/>
          <w:color w:val="0077CC"/>
          <w:sz w:val="20"/>
          <w:u w:val="single"/>
          <w:shd w:val="clear" w:color="auto" w:fill="FFFFFF"/>
        </w:rPr>
        <w:fldChar w:fldCharType="end"/>
      </w:r>
      <w:r>
        <w:rPr>
          <w:rFonts w:ascii="Arial" w:eastAsia="Arial" w:hAnsi="Arial" w:cs="Arial"/>
          <w:i/>
          <w:color w:val="000000"/>
          <w:sz w:val="20"/>
        </w:rPr>
        <w:t>,</w:t>
      </w:r>
      <w:r>
        <w:rPr>
          <w:rFonts w:ascii="Arial" w:eastAsia="Arial" w:hAnsi="Arial" w:cs="Arial"/>
          <w:color w:val="000000"/>
          <w:sz w:val="20"/>
        </w:rPr>
        <w:t xml:space="preserve"> we held that it would "exalt fiction over reality" to require Strait to sue his </w:t>
      </w:r>
      <w:r>
        <w:rPr>
          <w:rFonts w:ascii="Arial" w:eastAsia="Arial" w:hAnsi="Arial" w:cs="Arial"/>
          <w:color w:val="000000"/>
          <w:sz w:val="20"/>
        </w:rPr>
        <w:lastRenderedPageBreak/>
        <w:t xml:space="preserve">"nominal custodian" in Indiana when Strait had always resided in California and had his only meaningful contacts with the Army there.  </w:t>
      </w:r>
      <w:bookmarkStart w:id="446" w:name="Bookmark_I4F0XKKT0K1MND29N0000400"/>
      <w:bookmarkEnd w:id="446"/>
      <w:r>
        <w:fldChar w:fldCharType="begin"/>
      </w:r>
      <w:r>
        <w:instrText xml:space="preserve"> HYPERLINK "https://advance.lexis.com/api/document?collection=cases&amp;id=urn:contentItem:3S4X-D8B0-003B-S310-00000-00&amp;context=" </w:instrText>
      </w:r>
      <w:r>
        <w:fldChar w:fldCharType="separate"/>
      </w:r>
      <w:r>
        <w:rPr>
          <w:rFonts w:ascii="Arial" w:eastAsia="Arial" w:hAnsi="Arial" w:cs="Arial"/>
          <w:i/>
          <w:color w:val="0077CC"/>
          <w:sz w:val="20"/>
          <w:u w:val="single"/>
          <w:shd w:val="clear" w:color="auto" w:fill="FFFFFF"/>
        </w:rPr>
        <w:t xml:space="preserve">406 U.S., at 344-346, 32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141, 92 S. Ct. 1693</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w:t>
      </w:r>
      <w:bookmarkStart w:id="447" w:name="Bookmark_I4F0XKKT0K1MND2C10000400_2"/>
      <w:bookmarkEnd w:id="447"/>
      <w:r>
        <w:rPr>
          <w:rFonts w:ascii="Arial" w:eastAsia="Arial" w:hAnsi="Arial" w:cs="Arial"/>
          <w:color w:val="000000"/>
          <w:sz w:val="20"/>
        </w:rPr>
        <w:t xml:space="preserve"> Only under these limited circumstances did we invoke concepts of personal-jurisdiction to hold that the custodian was "present" in California through the actions of his agents.  </w:t>
      </w:r>
      <w:bookmarkStart w:id="448" w:name="Bookmark_I4F0XKKT0K1MND29R0000400"/>
      <w:bookmarkEnd w:id="448"/>
      <w:r>
        <w:fldChar w:fldCharType="begin"/>
      </w:r>
      <w:r>
        <w:instrText xml:space="preserve"> HYPERLINK "https://advance.lexis.com/api/document?collection=cases&amp;id=urn:contentItem:3S4X-D8B0-003B-S310-00000-00&amp;context="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411" w:history="1">
        <w:r>
          <w:rPr>
            <w:rFonts w:ascii="Arial" w:eastAsia="Arial" w:hAnsi="Arial" w:cs="Arial"/>
            <w:i/>
            <w:color w:val="0077CC"/>
            <w:sz w:val="20"/>
            <w:u w:val="single"/>
            <w:shd w:val="clear" w:color="auto" w:fill="FFFFFF"/>
          </w:rPr>
          <w:t xml:space="preserve"> at 345, 32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141, 92 S. Ct. 1693</w:t>
        </w:r>
      </w:hyperlink>
      <w:r>
        <w:rPr>
          <w:rFonts w:ascii="Arial" w:eastAsia="Arial" w:hAnsi="Arial" w:cs="Arial"/>
          <w:color w:val="000000"/>
          <w:sz w:val="20"/>
        </w:rPr>
        <w:t xml:space="preserve">. </w:t>
      </w:r>
    </w:p>
    <w:p w:rsidR="00F726B1" w:rsidRDefault="00200BDC">
      <w:pPr>
        <w:widowControl w:val="0"/>
        <w:spacing w:before="200" w:line="260" w:lineRule="atLeast"/>
        <w:jc w:val="both"/>
      </w:pPr>
      <w:bookmarkStart w:id="449" w:name="Bookmark_para_40"/>
      <w:bookmarkEnd w:id="449"/>
      <w:r>
        <w:rPr>
          <w:rFonts w:ascii="Arial" w:eastAsia="Arial" w:hAnsi="Arial" w:cs="Arial"/>
          <w:b/>
          <w:color w:val="000000"/>
          <w:sz w:val="20"/>
        </w:rPr>
        <w:t> [***535] </w:t>
      </w:r>
      <w:r>
        <w:rPr>
          <w:rFonts w:ascii="Arial" w:eastAsia="Arial" w:hAnsi="Arial" w:cs="Arial"/>
          <w:color w:val="000000"/>
          <w:sz w:val="20"/>
        </w:rPr>
        <w:t xml:space="preserve"> </w:t>
      </w:r>
      <w:hyperlink r:id="rId412"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1H</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55" name="Picture 155">
              <a:hlinkClick xmlns:a="http://schemas.openxmlformats.org/drawingml/2006/main" r:id="rId21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5"/>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50" w:name="Bookmark_LEDHN1_8"/>
      <w:bookmarkEnd w:id="450"/>
      <w:r>
        <w:rPr>
          <w:rFonts w:ascii="Arial" w:eastAsia="Arial" w:hAnsi="Arial" w:cs="Arial"/>
          <w:color w:val="000000"/>
          <w:sz w:val="20"/>
        </w:rPr>
        <w:t>[</w:t>
      </w:r>
      <w:proofErr w:type="spellStart"/>
      <w:r>
        <w:rPr>
          <w:rFonts w:ascii="Arial" w:eastAsia="Arial" w:hAnsi="Arial" w:cs="Arial"/>
          <w:color w:val="000000"/>
          <w:sz w:val="20"/>
        </w:rPr>
        <w:t>1H</w:t>
      </w:r>
      <w:proofErr w:type="spellEnd"/>
      <w:r>
        <w:rPr>
          <w:rFonts w:ascii="Arial" w:eastAsia="Arial" w:hAnsi="Arial" w:cs="Arial"/>
          <w:color w:val="000000"/>
          <w:sz w:val="20"/>
        </w:rPr>
        <w:t xml:space="preserve">] </w:t>
      </w:r>
      <w:hyperlink r:id="rId413"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3K</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56" name="Picture 156">
              <a:hlinkClick xmlns:a="http://schemas.openxmlformats.org/drawingml/2006/main" r:id="rId2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6"/>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51" w:name="Bookmark_LEDHN3_11"/>
      <w:bookmarkEnd w:id="451"/>
      <w:r>
        <w:rPr>
          <w:rFonts w:ascii="Arial" w:eastAsia="Arial" w:hAnsi="Arial" w:cs="Arial"/>
          <w:color w:val="000000"/>
          <w:sz w:val="20"/>
        </w:rPr>
        <w:t>[</w:t>
      </w:r>
      <w:proofErr w:type="spellStart"/>
      <w:r>
        <w:rPr>
          <w:rFonts w:ascii="Arial" w:eastAsia="Arial" w:hAnsi="Arial" w:cs="Arial"/>
          <w:color w:val="000000"/>
          <w:sz w:val="20"/>
        </w:rPr>
        <w:t>3K</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"https://advance.lexis.com/api/document?collection=cases&amp;id=urn:contentItem:4CR8-1JM0-004C-2006-00000-00&amp;context=&amp;link=LEDHN4"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4G</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57" name="Picture 157">
              <a:hlinkClick xmlns:a="http://schemas.openxmlformats.org/drawingml/2006/main" r:id="rId22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7"/>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52" w:name="Bookmark_LEDHN4_7"/>
      <w:bookmarkEnd w:id="452"/>
      <w:r>
        <w:rPr>
          <w:rFonts w:ascii="Arial" w:eastAsia="Arial" w:hAnsi="Arial" w:cs="Arial"/>
          <w:color w:val="000000"/>
          <w:sz w:val="20"/>
        </w:rPr>
        <w:t>[</w:t>
      </w:r>
      <w:proofErr w:type="spellStart"/>
      <w:r>
        <w:rPr>
          <w:rFonts w:ascii="Arial" w:eastAsia="Arial" w:hAnsi="Arial" w:cs="Arial"/>
          <w:color w:val="000000"/>
          <w:sz w:val="20"/>
        </w:rPr>
        <w:t>4G</w:t>
      </w:r>
      <w:proofErr w:type="spellEnd"/>
      <w:r>
        <w:rPr>
          <w:rFonts w:ascii="Arial" w:eastAsia="Arial" w:hAnsi="Arial" w:cs="Arial"/>
          <w:color w:val="000000"/>
          <w:sz w:val="20"/>
        </w:rPr>
        <w:t>] Here, by contrast, Padilla seeks to challenge his present physical custody in South Carolina.  Because the immediate custodian rule applies to such habeas challenges, the proper</w:t>
      </w:r>
      <w:r>
        <w:rPr>
          <w:rFonts w:ascii="Arial" w:eastAsia="Arial" w:hAnsi="Arial" w:cs="Arial"/>
          <w:b/>
          <w:color w:val="000000"/>
          <w:sz w:val="20"/>
        </w:rPr>
        <w:t> [****38] </w:t>
      </w:r>
      <w:r>
        <w:rPr>
          <w:rFonts w:ascii="Arial" w:eastAsia="Arial" w:hAnsi="Arial" w:cs="Arial"/>
          <w:color w:val="000000"/>
          <w:sz w:val="20"/>
        </w:rPr>
        <w:t xml:space="preserve"> respondent is Commander Marr, who is also present in South Carolina.  There is thus no occasion to designate a "nominal" custodian and determine whether he or she is "present" in the same district as petitioner. </w:t>
      </w:r>
      <w:r>
        <w:rPr>
          <w:rFonts w:ascii="Arial" w:eastAsia="Arial" w:hAnsi="Arial" w:cs="Arial"/>
          <w:vertAlign w:val="superscript"/>
        </w:rPr>
        <w:footnoteReference w:customMarkFollows="1" w:id="15"/>
        <w:t>15</w:t>
      </w:r>
      <w:r>
        <w:rPr>
          <w:rFonts w:ascii="Arial" w:eastAsia="Arial" w:hAnsi="Arial" w:cs="Arial"/>
          <w:color w:val="000000"/>
          <w:sz w:val="20"/>
        </w:rPr>
        <w:t xml:space="preserve"> Under </w:t>
      </w:r>
      <w:r>
        <w:rPr>
          <w:rFonts w:ascii="Arial" w:eastAsia="Arial" w:hAnsi="Arial" w:cs="Arial"/>
          <w:i/>
          <w:color w:val="000000"/>
          <w:sz w:val="20"/>
        </w:rPr>
        <w:t>Braden</w:t>
      </w:r>
      <w:r>
        <w:rPr>
          <w:rFonts w:ascii="Arial" w:eastAsia="Arial" w:hAnsi="Arial" w:cs="Arial"/>
          <w:color w:val="000000"/>
          <w:sz w:val="20"/>
        </w:rPr>
        <w:t xml:space="preserve"> and the district of confinement rule, as we have explained, Padilla must file his habeas action in South Carolina.  Were we to extend </w:t>
      </w:r>
      <w:r>
        <w:rPr>
          <w:rFonts w:ascii="Arial" w:eastAsia="Arial" w:hAnsi="Arial" w:cs="Arial"/>
          <w:i/>
          <w:color w:val="000000"/>
          <w:sz w:val="20"/>
        </w:rPr>
        <w:t>Strait</w:t>
      </w:r>
      <w:r>
        <w:rPr>
          <w:rFonts w:ascii="Arial" w:eastAsia="Arial" w:hAnsi="Arial" w:cs="Arial"/>
          <w:color w:val="000000"/>
          <w:sz w:val="20"/>
        </w:rPr>
        <w:t xml:space="preserve">'s limited exception to the territorial nature of habeas jurisdiction to the context of physical-custody challenges, we would undermine, if not negate, the purpose of Congress in amending the habeas statute in </w:t>
      </w:r>
      <w:proofErr w:type="gramStart"/>
      <w:r>
        <w:rPr>
          <w:rFonts w:ascii="Arial" w:eastAsia="Arial" w:hAnsi="Arial" w:cs="Arial"/>
          <w:color w:val="000000"/>
          <w:sz w:val="20"/>
        </w:rPr>
        <w:t>1867.</w:t>
      </w:r>
      <w:proofErr w:type="gramEnd"/>
      <w:r>
        <w:rPr>
          <w:rFonts w:ascii="Arial" w:eastAsia="Arial" w:hAnsi="Arial" w:cs="Arial"/>
          <w:color w:val="000000"/>
          <w:sz w:val="20"/>
        </w:rPr>
        <w:t xml:space="preserve"> </w:t>
      </w:r>
    </w:p>
    <w:bookmarkStart w:id="459" w:name="Bookmark_para_41"/>
    <w:bookmarkStart w:id="460" w:name="Bookmark_I4F0XKKT0K1MND2C50000400"/>
    <w:bookmarkEnd w:id="459"/>
    <w:bookmarkEnd w:id="460"/>
    <w:p w:rsidR="00F726B1" w:rsidRDefault="00200BDC">
      <w:pPr>
        <w:widowControl w:val="0"/>
        <w:spacing w:before="240" w:line="260" w:lineRule="atLeast"/>
        <w:jc w:val="both"/>
      </w:pPr>
      <w:r>
        <w:fldChar w:fldCharType="begin"/>
      </w:r>
      <w:r>
        <w:instrText xml:space="preserve"> HYPERLINK "https://advance.lexis.com/api/document?collection=cases&amp;id=urn:contentItem:4CR8-1JM0-004C-2006-00000-00&amp;context=&amp;link=LEDHN6"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6M</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58" name="Picture 158">
              <a:hlinkClick xmlns:a="http://schemas.openxmlformats.org/drawingml/2006/main" r:id="rId2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8"/>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61" w:name="Bookmark_LEDHN6_13"/>
      <w:bookmarkEnd w:id="461"/>
      <w:r>
        <w:rPr>
          <w:rFonts w:ascii="Arial" w:eastAsia="Arial" w:hAnsi="Arial" w:cs="Arial"/>
          <w:color w:val="000000"/>
          <w:sz w:val="20"/>
        </w:rPr>
        <w:t>[</w:t>
      </w:r>
      <w:proofErr w:type="spellStart"/>
      <w:r>
        <w:rPr>
          <w:rFonts w:ascii="Arial" w:eastAsia="Arial" w:hAnsi="Arial" w:cs="Arial"/>
          <w:color w:val="000000"/>
          <w:sz w:val="20"/>
        </w:rPr>
        <w:t>6M</w:t>
      </w:r>
      <w:proofErr w:type="spellEnd"/>
      <w:r>
        <w:rPr>
          <w:rFonts w:ascii="Arial" w:eastAsia="Arial" w:hAnsi="Arial" w:cs="Arial"/>
          <w:color w:val="000000"/>
          <w:sz w:val="20"/>
        </w:rPr>
        <w:t xml:space="preserve">] </w:t>
      </w:r>
      <w:hyperlink r:id="rId414"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11G</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59" name="Picture 159">
              <a:hlinkClick xmlns:a="http://schemas.openxmlformats.org/drawingml/2006/main" r:id="rId36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9"/>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62" w:name="Bookmark_LEDHN11_7"/>
      <w:bookmarkEnd w:id="462"/>
      <w:r>
        <w:rPr>
          <w:rFonts w:ascii="Arial" w:eastAsia="Arial" w:hAnsi="Arial" w:cs="Arial"/>
          <w:color w:val="000000"/>
          <w:sz w:val="20"/>
        </w:rPr>
        <w:t>[</w:t>
      </w:r>
      <w:proofErr w:type="spellStart"/>
      <w:r>
        <w:rPr>
          <w:rFonts w:ascii="Arial" w:eastAsia="Arial" w:hAnsi="Arial" w:cs="Arial"/>
          <w:color w:val="000000"/>
          <w:sz w:val="20"/>
        </w:rPr>
        <w:t>11G</w:t>
      </w:r>
      <w:proofErr w:type="spellEnd"/>
      <w:r>
        <w:rPr>
          <w:rFonts w:ascii="Arial" w:eastAsia="Arial" w:hAnsi="Arial" w:cs="Arial"/>
          <w:color w:val="000000"/>
          <w:sz w:val="20"/>
        </w:rPr>
        <w:t xml:space="preserve">] </w:t>
      </w:r>
      <w:hyperlink r:id="rId415"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12A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60" name="Picture 160">
              <a:hlinkClick xmlns:a="http://schemas.openxmlformats.org/drawingml/2006/main" r:id="rId41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0"/>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63" w:name="Bookmark_LEDHN12_1"/>
      <w:bookmarkEnd w:id="463"/>
      <w:r>
        <w:rPr>
          <w:rFonts w:ascii="Arial" w:eastAsia="Arial" w:hAnsi="Arial" w:cs="Arial"/>
          <w:color w:val="000000"/>
          <w:sz w:val="20"/>
        </w:rPr>
        <w:t>[</w:t>
      </w:r>
      <w:proofErr w:type="spellStart"/>
      <w:r>
        <w:rPr>
          <w:rFonts w:ascii="Arial" w:eastAsia="Arial" w:hAnsi="Arial" w:cs="Arial"/>
          <w:color w:val="000000"/>
          <w:sz w:val="20"/>
        </w:rPr>
        <w:t>12A</w:t>
      </w:r>
      <w:proofErr w:type="spellEnd"/>
      <w:r>
        <w:rPr>
          <w:rFonts w:ascii="Arial" w:eastAsia="Arial" w:hAnsi="Arial" w:cs="Arial"/>
          <w:color w:val="000000"/>
          <w:sz w:val="20"/>
        </w:rPr>
        <w:t xml:space="preserve">] The proviso that district courts may issue the writ only "within their respective jurisdictions" forms an important </w:t>
      </w:r>
      <w:r>
        <w:rPr>
          <w:rFonts w:ascii="Arial" w:eastAsia="Arial" w:hAnsi="Arial" w:cs="Arial"/>
          <w:b/>
          <w:color w:val="000000"/>
          <w:sz w:val="20"/>
        </w:rPr>
        <w:t> [*447] </w:t>
      </w:r>
      <w:r>
        <w:rPr>
          <w:rFonts w:ascii="Arial" w:eastAsia="Arial" w:hAnsi="Arial" w:cs="Arial"/>
          <w:color w:val="000000"/>
          <w:sz w:val="20"/>
        </w:rPr>
        <w:t xml:space="preserve"> corollary to the immediate custodian rule in challenges to present physical custody under </w:t>
      </w:r>
      <w:hyperlink r:id="rId417"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Together they</w:t>
      </w:r>
      <w:r>
        <w:rPr>
          <w:rFonts w:ascii="Arial" w:eastAsia="Arial" w:hAnsi="Arial" w:cs="Arial"/>
          <w:b/>
          <w:color w:val="000000"/>
          <w:sz w:val="20"/>
        </w:rPr>
        <w:t> [****39] </w:t>
      </w:r>
      <w:r>
        <w:rPr>
          <w:rFonts w:ascii="Arial" w:eastAsia="Arial" w:hAnsi="Arial" w:cs="Arial"/>
          <w:color w:val="000000"/>
          <w:sz w:val="20"/>
        </w:rPr>
        <w:t xml:space="preserve"> compose a simple rule that has been consistently applied in the lower courts, including in the context of military detentions: </w:t>
      </w:r>
      <w:bookmarkStart w:id="464" w:name="Bookmark_LNHNREFclscc11"/>
      <w:bookmarkEnd w:id="464"/>
      <w:r>
        <w:fldChar w:fldCharType="begin"/>
      </w:r>
      <w:r>
        <w:instrText xml:space="preserve"> HYPERLINK "https://advance.lexis.com/api/document?collection=cases&amp;id=urn:contentItem:4CR8-1JM0-004C-2006-00000-00&amp;context=&amp;link=clscc11" </w:instrText>
      </w:r>
      <w:r>
        <w:fldChar w:fldCharType="separate"/>
      </w:r>
      <w:proofErr w:type="spellStart"/>
      <w:r>
        <w:rPr>
          <w:rFonts w:ascii="Arial" w:eastAsia="Arial" w:hAnsi="Arial" w:cs="Arial"/>
          <w:b/>
          <w:i/>
          <w:color w:val="0077CC"/>
          <w:sz w:val="20"/>
          <w:u w:val="single"/>
          <w:shd w:val="clear" w:color="auto" w:fill="FFFFFF"/>
        </w:rPr>
        <w:t>HN11</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61" name="Picture 161">
              <a:hlinkClick xmlns:a="http://schemas.openxmlformats.org/drawingml/2006/main" r:id="rId41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1"/>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Whenever a </w:t>
      </w:r>
      <w:hyperlink r:id="rId419"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habeas petitioner seeks to challenge his present physical custody within the United States, he should name his warden as respondent and file the petition in the district of confinement. See </w:t>
      </w:r>
      <w:bookmarkStart w:id="465" w:name="Bookmark_I4F0XKKT0K1MND2C40000400"/>
      <w:bookmarkEnd w:id="465"/>
      <w:r>
        <w:fldChar w:fldCharType="begin"/>
      </w:r>
      <w:r>
        <w:instrText xml:space="preserve"> HYPERLINK "https://advance.lexis.com/api/document?collection=cases&amp;id=urn:contentItem:4BWF-8F90-0038-X10B-00000-00&amp;context=" </w:instrText>
      </w:r>
      <w:r>
        <w:fldChar w:fldCharType="separate"/>
      </w:r>
      <w:r>
        <w:rPr>
          <w:rFonts w:ascii="Arial" w:eastAsia="Arial" w:hAnsi="Arial" w:cs="Arial"/>
          <w:i/>
          <w:color w:val="0077CC"/>
          <w:sz w:val="20"/>
          <w:u w:val="single"/>
          <w:shd w:val="clear" w:color="auto" w:fill="FFFFFF"/>
        </w:rPr>
        <w:t>Al-Marri</w:t>
      </w:r>
      <w:r>
        <w:rPr>
          <w:rFonts w:ascii="Arial" w:eastAsia="Arial" w:hAnsi="Arial" w:cs="Arial"/>
          <w:i/>
          <w:color w:val="0077CC"/>
          <w:sz w:val="20"/>
          <w:u w:val="single"/>
          <w:shd w:val="clear" w:color="auto" w:fill="FFFFFF"/>
        </w:rPr>
        <w:fldChar w:fldCharType="end"/>
      </w:r>
      <w:hyperlink r:id="rId420" w:history="1">
        <w:r>
          <w:rPr>
            <w:rFonts w:ascii="Arial" w:eastAsia="Arial" w:hAnsi="Arial" w:cs="Arial"/>
            <w:i/>
            <w:color w:val="0077CC"/>
            <w:sz w:val="20"/>
            <w:u w:val="single"/>
            <w:shd w:val="clear" w:color="auto" w:fill="FFFFFF"/>
          </w:rPr>
          <w:t xml:space="preserve">, </w:t>
        </w:r>
      </w:hyperlink>
      <w:hyperlink r:id="rId421" w:history="1">
        <w:r>
          <w:rPr>
            <w:rFonts w:ascii="Arial" w:eastAsia="Arial" w:hAnsi="Arial" w:cs="Arial"/>
            <w:i/>
            <w:color w:val="0077CC"/>
            <w:sz w:val="20"/>
            <w:u w:val="single"/>
            <w:shd w:val="clear" w:color="auto" w:fill="FFFFFF"/>
          </w:rPr>
          <w:t>supra</w:t>
        </w:r>
      </w:hyperlink>
      <w:hyperlink r:id="rId422" w:history="1">
        <w:r>
          <w:rPr>
            <w:rFonts w:ascii="Arial" w:eastAsia="Arial" w:hAnsi="Arial" w:cs="Arial"/>
            <w:i/>
            <w:color w:val="0077CC"/>
            <w:sz w:val="20"/>
            <w:u w:val="single"/>
            <w:shd w:val="clear" w:color="auto" w:fill="FFFFFF"/>
          </w:rPr>
          <w:t>, at 710, 712</w:t>
        </w:r>
      </w:hyperlink>
      <w:r>
        <w:rPr>
          <w:rFonts w:ascii="Arial" w:eastAsia="Arial" w:hAnsi="Arial" w:cs="Arial"/>
          <w:color w:val="000000"/>
          <w:sz w:val="20"/>
        </w:rPr>
        <w:t xml:space="preserve"> (alleged enemy combatant detained at Consolidated Naval Brig must file petition in the District </w:t>
      </w:r>
      <w:r>
        <w:rPr>
          <w:rFonts w:ascii="Arial" w:eastAsia="Arial" w:hAnsi="Arial" w:cs="Arial"/>
          <w:color w:val="000000"/>
          <w:sz w:val="20"/>
        </w:rPr>
        <w:t xml:space="preserve">of </w:t>
      </w:r>
      <w:r>
        <w:rPr>
          <w:rFonts w:ascii="Arial" w:eastAsia="Arial" w:hAnsi="Arial" w:cs="Arial"/>
          <w:b/>
          <w:color w:val="000000"/>
          <w:sz w:val="20"/>
        </w:rPr>
        <w:t> [**2725] </w:t>
      </w:r>
      <w:r>
        <w:rPr>
          <w:rFonts w:ascii="Arial" w:eastAsia="Arial" w:hAnsi="Arial" w:cs="Arial"/>
          <w:color w:val="000000"/>
          <w:sz w:val="20"/>
        </w:rPr>
        <w:t xml:space="preserve"> South Carolina; collecting cases dismissing </w:t>
      </w:r>
      <w:hyperlink r:id="rId423" w:history="1">
        <w:r>
          <w:rPr>
            <w:rFonts w:ascii="Arial" w:eastAsia="Arial" w:hAnsi="Arial" w:cs="Arial"/>
            <w:i/>
            <w:color w:val="0077CC"/>
            <w:sz w:val="20"/>
            <w:u w:val="single"/>
            <w:shd w:val="clear" w:color="auto" w:fill="FFFFFF"/>
          </w:rPr>
          <w:t>§ 2241</w:t>
        </w:r>
      </w:hyperlink>
      <w:r>
        <w:rPr>
          <w:rFonts w:ascii="Arial" w:eastAsia="Arial" w:hAnsi="Arial" w:cs="Arial"/>
          <w:color w:val="000000"/>
          <w:sz w:val="20"/>
        </w:rPr>
        <w:t xml:space="preserve"> petitions filed outside the district of confinement); </w:t>
      </w:r>
      <w:bookmarkStart w:id="466" w:name="Bookmark_I4F0XKKT0K1MND2D80000400"/>
      <w:bookmarkEnd w:id="466"/>
      <w:r>
        <w:fldChar w:fldCharType="begin"/>
      </w:r>
      <w:r>
        <w:instrText xml:space="preserve"> HYPERLINK "https://advance.lexis.com/api/document?collection=cases&amp;id=urn:contentItem:3S4X-48W0-0039-P0NB-00000-00&amp;context=" </w:instrText>
      </w:r>
      <w:r>
        <w:fldChar w:fldCharType="separate"/>
      </w:r>
      <w:r>
        <w:rPr>
          <w:rFonts w:ascii="Arial" w:eastAsia="Arial" w:hAnsi="Arial" w:cs="Arial"/>
          <w:i/>
          <w:color w:val="0077CC"/>
          <w:sz w:val="20"/>
          <w:u w:val="single"/>
          <w:shd w:val="clear" w:color="auto" w:fill="FFFFFF"/>
        </w:rPr>
        <w:t xml:space="preserve">Monk, </w:t>
      </w:r>
      <w:r>
        <w:rPr>
          <w:rFonts w:ascii="Arial" w:eastAsia="Arial" w:hAnsi="Arial" w:cs="Arial"/>
          <w:i/>
          <w:color w:val="0077CC"/>
          <w:sz w:val="20"/>
          <w:u w:val="single"/>
          <w:shd w:val="clear" w:color="auto" w:fill="FFFFFF"/>
        </w:rPr>
        <w:fldChar w:fldCharType="end"/>
      </w:r>
      <w:hyperlink r:id="rId424" w:history="1">
        <w:r>
          <w:rPr>
            <w:rFonts w:ascii="Arial" w:eastAsia="Arial" w:hAnsi="Arial" w:cs="Arial"/>
            <w:i/>
            <w:color w:val="0077CC"/>
            <w:sz w:val="20"/>
            <w:u w:val="single"/>
            <w:shd w:val="clear" w:color="auto" w:fill="FFFFFF"/>
          </w:rPr>
          <w:t xml:space="preserve">793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at 369</w:t>
        </w:r>
      </w:hyperlink>
      <w:r>
        <w:rPr>
          <w:rFonts w:ascii="Arial" w:eastAsia="Arial" w:hAnsi="Arial" w:cs="Arial"/>
          <w:color w:val="000000"/>
          <w:sz w:val="20"/>
        </w:rPr>
        <w:t xml:space="preserve"> (court-martial convict must file in district of confinement).  </w:t>
      </w:r>
      <w:r>
        <w:rPr>
          <w:rFonts w:ascii="Arial" w:eastAsia="Arial" w:hAnsi="Arial" w:cs="Arial"/>
          <w:vertAlign w:val="superscript"/>
        </w:rPr>
        <w:footnoteReference w:customMarkFollows="1" w:id="16"/>
        <w:t>16</w:t>
      </w:r>
    </w:p>
    <w:p w:rsidR="00F726B1" w:rsidRDefault="00200BDC">
      <w:pPr>
        <w:widowControl w:val="0"/>
        <w:spacing w:before="200" w:line="260" w:lineRule="atLeast"/>
        <w:jc w:val="both"/>
      </w:pPr>
      <w:bookmarkStart w:id="477" w:name="Bookmark_para_42"/>
      <w:bookmarkEnd w:id="477"/>
      <w:r>
        <w:rPr>
          <w:rFonts w:ascii="Arial" w:eastAsia="Arial" w:hAnsi="Arial" w:cs="Arial"/>
          <w:b/>
          <w:color w:val="000000"/>
          <w:sz w:val="20"/>
        </w:rPr>
        <w:t> [****40] </w:t>
      </w:r>
      <w:r>
        <w:rPr>
          <w:rFonts w:ascii="Arial" w:eastAsia="Arial" w:hAnsi="Arial" w:cs="Arial"/>
          <w:color w:val="000000"/>
          <w:sz w:val="20"/>
        </w:rPr>
        <w:t xml:space="preserve"> </w:t>
      </w:r>
      <w:hyperlink r:id="rId425"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12C</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62" name="Picture 162">
              <a:hlinkClick xmlns:a="http://schemas.openxmlformats.org/drawingml/2006/main" r:id="rId41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2"/>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78" w:name="Bookmark_LEDHN12_3"/>
      <w:bookmarkEnd w:id="478"/>
      <w:r>
        <w:rPr>
          <w:rFonts w:ascii="Arial" w:eastAsia="Arial" w:hAnsi="Arial" w:cs="Arial"/>
          <w:color w:val="000000"/>
          <w:sz w:val="20"/>
        </w:rPr>
        <w:t>[</w:t>
      </w:r>
      <w:proofErr w:type="spellStart"/>
      <w:r>
        <w:rPr>
          <w:rFonts w:ascii="Arial" w:eastAsia="Arial" w:hAnsi="Arial" w:cs="Arial"/>
          <w:color w:val="000000"/>
          <w:sz w:val="20"/>
        </w:rPr>
        <w:t>12C</w:t>
      </w:r>
      <w:proofErr w:type="spellEnd"/>
      <w:r>
        <w:rPr>
          <w:rFonts w:ascii="Arial" w:eastAsia="Arial" w:hAnsi="Arial" w:cs="Arial"/>
          <w:color w:val="000000"/>
          <w:sz w:val="20"/>
        </w:rPr>
        <w:t xml:space="preserve">] This rule, derived from the terms of the habeas statute, serves the important purpose of preventing forum shopping by habeas petitioners.  Without it, a prisoner could name a high-level supervisory official as respondent and then sue that person wherever he is amenable to long-arm jurisdiction.  The result would be rampant forum shopping, district courts with overlapping jurisdiction, and the very inconvenience, expense, and embarrassment Congress sought to avoid when it added the jurisdictional limitation 137 years ago. </w:t>
      </w:r>
    </w:p>
    <w:p w:rsidR="00F726B1" w:rsidRDefault="00200BDC">
      <w:pPr>
        <w:widowControl w:val="0"/>
        <w:spacing w:before="200" w:line="260" w:lineRule="atLeast"/>
        <w:jc w:val="both"/>
      </w:pPr>
      <w:bookmarkStart w:id="479" w:name="Bookmark_para_43"/>
      <w:bookmarkEnd w:id="479"/>
      <w:r>
        <w:rPr>
          <w:rFonts w:ascii="Arial" w:eastAsia="Arial" w:hAnsi="Arial" w:cs="Arial"/>
          <w:color w:val="000000"/>
          <w:sz w:val="20"/>
        </w:rPr>
        <w:t xml:space="preserve">III </w:t>
      </w:r>
    </w:p>
    <w:bookmarkStart w:id="480" w:name="Bookmark_para_44"/>
    <w:bookmarkStart w:id="481" w:name="Bookmark_I4F0XKKT0K1MND2FN0000400"/>
    <w:bookmarkEnd w:id="480"/>
    <w:bookmarkEnd w:id="481"/>
    <w:p w:rsidR="00F726B1" w:rsidRDefault="00200BDC">
      <w:pPr>
        <w:widowControl w:val="0"/>
        <w:spacing w:before="240" w:line="260" w:lineRule="atLeast"/>
        <w:jc w:val="both"/>
      </w:pPr>
      <w:r>
        <w:fldChar w:fldCharType="begin"/>
      </w:r>
      <w:r>
        <w:instrText xml:space="preserve"> HYPERLINK "https://advance.lexis.com/api/document?collection=cases&amp;id=urn:contentItem:4CR8-1JM0-004C-2006-00000-00&amp;context=&amp;link=LEDHN1"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1I</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63" name="Picture 163">
              <a:hlinkClick xmlns:a="http://schemas.openxmlformats.org/drawingml/2006/main" r:id="rId21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3"/>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82" w:name="Bookmark_LEDHN1_9"/>
      <w:bookmarkEnd w:id="482"/>
      <w:r>
        <w:rPr>
          <w:rFonts w:ascii="Arial" w:eastAsia="Arial" w:hAnsi="Arial" w:cs="Arial"/>
          <w:color w:val="000000"/>
          <w:sz w:val="20"/>
        </w:rPr>
        <w:t>[</w:t>
      </w:r>
      <w:proofErr w:type="spellStart"/>
      <w:r>
        <w:rPr>
          <w:rFonts w:ascii="Arial" w:eastAsia="Arial" w:hAnsi="Arial" w:cs="Arial"/>
          <w:color w:val="000000"/>
          <w:sz w:val="20"/>
        </w:rPr>
        <w:t>1I</w:t>
      </w:r>
      <w:proofErr w:type="spellEnd"/>
      <w:r>
        <w:rPr>
          <w:rFonts w:ascii="Arial" w:eastAsia="Arial" w:hAnsi="Arial" w:cs="Arial"/>
          <w:color w:val="000000"/>
          <w:sz w:val="20"/>
        </w:rPr>
        <w:t xml:space="preserve">] </w:t>
      </w:r>
      <w:hyperlink r:id="rId426"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12D</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64" name="Picture 164">
              <a:hlinkClick xmlns:a="http://schemas.openxmlformats.org/drawingml/2006/main" r:id="rId41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4"/>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83" w:name="Bookmark_LEDHN12_4"/>
      <w:bookmarkEnd w:id="483"/>
      <w:r>
        <w:rPr>
          <w:rFonts w:ascii="Arial" w:eastAsia="Arial" w:hAnsi="Arial" w:cs="Arial"/>
          <w:color w:val="000000"/>
          <w:sz w:val="20"/>
        </w:rPr>
        <w:t>[</w:t>
      </w:r>
      <w:proofErr w:type="spellStart"/>
      <w:r>
        <w:rPr>
          <w:rFonts w:ascii="Arial" w:eastAsia="Arial" w:hAnsi="Arial" w:cs="Arial"/>
          <w:color w:val="000000"/>
          <w:sz w:val="20"/>
        </w:rPr>
        <w:t>12D</w:t>
      </w:r>
      <w:proofErr w:type="spellEnd"/>
      <w:r>
        <w:rPr>
          <w:rFonts w:ascii="Arial" w:eastAsia="Arial" w:hAnsi="Arial" w:cs="Arial"/>
          <w:color w:val="000000"/>
          <w:sz w:val="20"/>
        </w:rPr>
        <w:t xml:space="preserve">] Justice Stevens' dissent, not unlike the Court of Appeals' decision, rests on the mistaken belief that we have </w:t>
      </w:r>
      <w:r>
        <w:rPr>
          <w:rFonts w:ascii="Arial" w:eastAsia="Arial" w:hAnsi="Arial" w:cs="Arial"/>
          <w:b/>
          <w:color w:val="000000"/>
          <w:sz w:val="20"/>
        </w:rPr>
        <w:t> [*448] </w:t>
      </w:r>
      <w:r>
        <w:rPr>
          <w:rFonts w:ascii="Arial" w:eastAsia="Arial" w:hAnsi="Arial" w:cs="Arial"/>
          <w:color w:val="000000"/>
          <w:sz w:val="20"/>
        </w:rPr>
        <w:t xml:space="preserve"> made various exceptions to the immediate custodian and district of confinement rules whenever </w:t>
      </w:r>
      <w:r>
        <w:rPr>
          <w:rFonts w:ascii="Arial" w:eastAsia="Arial" w:hAnsi="Arial" w:cs="Arial"/>
          <w:b/>
          <w:color w:val="000000"/>
          <w:sz w:val="20"/>
        </w:rPr>
        <w:t> [***536] </w:t>
      </w:r>
      <w:r>
        <w:rPr>
          <w:rFonts w:ascii="Arial" w:eastAsia="Arial" w:hAnsi="Arial" w:cs="Arial"/>
          <w:color w:val="000000"/>
          <w:sz w:val="20"/>
        </w:rPr>
        <w:t xml:space="preserve"> "exceptional," "'special,'" or "unusual" cases have arisen.  </w:t>
      </w:r>
      <w:bookmarkStart w:id="484" w:name="Bookmark_I4F0XKKT0K1MND2FM0000400"/>
      <w:bookmarkEnd w:id="484"/>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427" w:history="1">
        <w:r>
          <w:rPr>
            <w:rFonts w:ascii="Arial" w:eastAsia="Arial" w:hAnsi="Arial" w:cs="Arial"/>
            <w:i/>
            <w:color w:val="0077CC"/>
            <w:sz w:val="20"/>
            <w:u w:val="single"/>
            <w:shd w:val="clear" w:color="auto" w:fill="FFFFFF"/>
          </w:rPr>
          <w:t xml:space="preserve">, at 455, 458, 462, n. 5,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541, 542, 545</w:t>
        </w:r>
      </w:hyperlink>
      <w:r>
        <w:rPr>
          <w:rFonts w:ascii="Arial" w:eastAsia="Arial" w:hAnsi="Arial" w:cs="Arial"/>
          <w:color w:val="000000"/>
          <w:sz w:val="20"/>
        </w:rPr>
        <w:t xml:space="preserve">.  We have addressed most of his contentions in the foregoing discussion, but we briefly touch on a few additional points. </w:t>
      </w:r>
    </w:p>
    <w:bookmarkStart w:id="485" w:name="Bookmark_para_45"/>
    <w:bookmarkStart w:id="486" w:name="Bookmark_I4F0XKKT0K1MND2JH0000400"/>
    <w:bookmarkEnd w:id="485"/>
    <w:bookmarkEnd w:id="486"/>
    <w:p w:rsidR="00F726B1" w:rsidRDefault="00200BDC">
      <w:pPr>
        <w:widowControl w:val="0"/>
        <w:spacing w:before="200" w:line="260" w:lineRule="atLeast"/>
        <w:jc w:val="both"/>
      </w:pPr>
      <w:r>
        <w:fldChar w:fldCharType="begin"/>
      </w:r>
      <w:r>
        <w:instrText xml:space="preserve"> HYPERLINK "https://advance.lexis.com/api/document?collection=cases&amp;id=urn:contentItem:4CR8-1JM0-004C-2006-00000-00&amp;context=&amp;link=LEDHN3"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3L</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65" name="Picture 165">
              <a:hlinkClick xmlns:a="http://schemas.openxmlformats.org/drawingml/2006/main" r:id="rId2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5"/>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87" w:name="Bookmark_LEDHN3_12"/>
      <w:bookmarkEnd w:id="487"/>
      <w:r>
        <w:rPr>
          <w:rFonts w:ascii="Arial" w:eastAsia="Arial" w:hAnsi="Arial" w:cs="Arial"/>
          <w:color w:val="000000"/>
          <w:sz w:val="20"/>
        </w:rPr>
        <w:t>[</w:t>
      </w:r>
      <w:proofErr w:type="spellStart"/>
      <w:r>
        <w:rPr>
          <w:rFonts w:ascii="Arial" w:eastAsia="Arial" w:hAnsi="Arial" w:cs="Arial"/>
          <w:color w:val="000000"/>
          <w:sz w:val="20"/>
        </w:rPr>
        <w:t>3L</w:t>
      </w:r>
      <w:proofErr w:type="spellEnd"/>
      <w:r>
        <w:rPr>
          <w:rFonts w:ascii="Arial" w:eastAsia="Arial" w:hAnsi="Arial" w:cs="Arial"/>
          <w:color w:val="000000"/>
          <w:sz w:val="20"/>
        </w:rPr>
        <w:t xml:space="preserve">] Apparently drawing a loose analogy to </w:t>
      </w:r>
      <w:r>
        <w:rPr>
          <w:rFonts w:ascii="Arial" w:eastAsia="Arial" w:hAnsi="Arial" w:cs="Arial"/>
          <w:i/>
          <w:color w:val="000000"/>
          <w:sz w:val="20"/>
        </w:rPr>
        <w:t>Endo</w:t>
      </w:r>
      <w:r>
        <w:rPr>
          <w:rFonts w:ascii="Arial" w:eastAsia="Arial" w:hAnsi="Arial" w:cs="Arial"/>
          <w:color w:val="000000"/>
          <w:sz w:val="20"/>
        </w:rPr>
        <w:t xml:space="preserve">, Justice Stevens asks us to pretend that Padilla and his immediate custodian were present in the Southern District at the time counsel filed the instant habeas petition, thus rendering jurisdiction proper. </w:t>
      </w:r>
      <w:r>
        <w:rPr>
          <w:rFonts w:ascii="Arial" w:eastAsia="Arial" w:hAnsi="Arial" w:cs="Arial"/>
          <w:b/>
          <w:color w:val="000000"/>
          <w:sz w:val="20"/>
        </w:rPr>
        <w:t> [****41] </w:t>
      </w:r>
      <w:r>
        <w:rPr>
          <w:rFonts w:ascii="Arial" w:eastAsia="Arial" w:hAnsi="Arial" w:cs="Arial"/>
          <w:color w:val="000000"/>
          <w:sz w:val="20"/>
        </w:rPr>
        <w:t xml:space="preserve"> </w:t>
      </w:r>
      <w:bookmarkStart w:id="488" w:name="Bookmark_I4F0XKKT0K1MND2JG0000400"/>
      <w:bookmarkEnd w:id="488"/>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428" w:history="1">
        <w:r>
          <w:rPr>
            <w:rFonts w:ascii="Arial" w:eastAsia="Arial" w:hAnsi="Arial" w:cs="Arial"/>
            <w:i/>
            <w:color w:val="0077CC"/>
            <w:sz w:val="20"/>
            <w:u w:val="single"/>
            <w:shd w:val="clear" w:color="auto" w:fill="FFFFFF"/>
          </w:rPr>
          <w:t xml:space="preserve">, at 458-459,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542-543</w:t>
        </w:r>
      </w:hyperlink>
      <w:r>
        <w:rPr>
          <w:rFonts w:ascii="Arial" w:eastAsia="Arial" w:hAnsi="Arial" w:cs="Arial"/>
          <w:color w:val="000000"/>
          <w:sz w:val="20"/>
        </w:rPr>
        <w:t xml:space="preserve">. </w:t>
      </w:r>
      <w:bookmarkStart w:id="489" w:name="Bookmark_I4PY9FJ30K1MNJ04C0000400"/>
      <w:bookmarkEnd w:id="489"/>
      <w:r>
        <w:rPr>
          <w:rFonts w:ascii="Arial" w:eastAsia="Arial" w:hAnsi="Arial" w:cs="Arial"/>
          <w:color w:val="000000"/>
          <w:sz w:val="20"/>
        </w:rPr>
        <w:t xml:space="preserve"> The dissent asserts that the Government "depart[ed] from the time-honored practice of giving one's adversary fair notice of an intent to present an important motion to the court," when on June 9 it moved </w:t>
      </w:r>
      <w:r>
        <w:rPr>
          <w:rFonts w:ascii="Arial" w:eastAsia="Arial" w:hAnsi="Arial" w:cs="Arial"/>
          <w:i/>
          <w:color w:val="000000"/>
          <w:sz w:val="20"/>
        </w:rPr>
        <w:t xml:space="preserve">ex </w:t>
      </w:r>
      <w:proofErr w:type="spellStart"/>
      <w:r>
        <w:rPr>
          <w:rFonts w:ascii="Arial" w:eastAsia="Arial" w:hAnsi="Arial" w:cs="Arial"/>
          <w:i/>
          <w:color w:val="000000"/>
          <w:sz w:val="20"/>
        </w:rPr>
        <w:t>parte</w:t>
      </w:r>
      <w:proofErr w:type="spellEnd"/>
      <w:r>
        <w:rPr>
          <w:rFonts w:ascii="Arial" w:eastAsia="Arial" w:hAnsi="Arial" w:cs="Arial"/>
          <w:color w:val="000000"/>
          <w:sz w:val="20"/>
        </w:rPr>
        <w:t xml:space="preserve"> to vacate the material witness warrant and allegedly failed </w:t>
      </w:r>
      <w:r>
        <w:rPr>
          <w:rFonts w:ascii="Arial" w:eastAsia="Arial" w:hAnsi="Arial" w:cs="Arial"/>
          <w:color w:val="000000"/>
          <w:sz w:val="20"/>
        </w:rPr>
        <w:lastRenderedPageBreak/>
        <w:t>to immediately inform counsel of its intent to transfer Padilla to military custody in South Carolina</w:t>
      </w:r>
      <w:bookmarkStart w:id="490" w:name="Bookmark_I4PY9FJ30K1MNJ04T0000400"/>
      <w:bookmarkEnd w:id="490"/>
      <w:r>
        <w:rPr>
          <w:rFonts w:ascii="Arial" w:eastAsia="Arial" w:hAnsi="Arial" w:cs="Arial"/>
          <w:color w:val="000000"/>
          <w:sz w:val="20"/>
        </w:rPr>
        <w:t xml:space="preserve">. </w:t>
      </w:r>
      <w:bookmarkStart w:id="491" w:name="Bookmark_I4PY9FJ30K1MNJ04T0000400_2"/>
      <w:bookmarkStart w:id="492" w:name="Bookmark_I4PY9FJ30K1MNJ04C0000400_2"/>
      <w:bookmarkEnd w:id="491"/>
      <w:bookmarkEnd w:id="492"/>
      <w:r>
        <w:rPr>
          <w:rFonts w:ascii="Arial" w:eastAsia="Arial" w:hAnsi="Arial" w:cs="Arial"/>
          <w:color w:val="000000"/>
          <w:sz w:val="20"/>
        </w:rPr>
        <w:t xml:space="preserve"> , </w:t>
      </w:r>
      <w:bookmarkStart w:id="493" w:name="Bookmark_I4PY9FJ30K1MNJ04B0000400"/>
      <w:bookmarkEnd w:id="493"/>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429" w:history="1">
        <w:r>
          <w:rPr>
            <w:rFonts w:ascii="Arial" w:eastAsia="Arial" w:hAnsi="Arial" w:cs="Arial"/>
            <w:i/>
            <w:color w:val="0077CC"/>
            <w:sz w:val="20"/>
            <w:u w:val="single"/>
            <w:shd w:val="clear" w:color="auto" w:fill="FFFFFF"/>
          </w:rPr>
          <w:t xml:space="preserve"> 459; cf. n. 3</w:t>
        </w:r>
      </w:hyperlink>
      <w:hyperlink r:id="rId430" w:history="1">
        <w:r>
          <w:rPr>
            <w:rFonts w:ascii="Arial" w:eastAsia="Arial" w:hAnsi="Arial" w:cs="Arial"/>
            <w:i/>
            <w:color w:val="0077CC"/>
            <w:sz w:val="20"/>
            <w:u w:val="single"/>
            <w:shd w:val="clear" w:color="auto" w:fill="FFFFFF"/>
          </w:rPr>
          <w:t>, supra.</w:t>
        </w:r>
      </w:hyperlink>
      <w:hyperlink r:id="rId431" w:history="1">
        <w:r>
          <w:rPr>
            <w:rFonts w:ascii="Arial" w:eastAsia="Arial" w:hAnsi="Arial" w:cs="Arial"/>
            <w:i/>
            <w:color w:val="0077CC"/>
            <w:sz w:val="20"/>
            <w:u w:val="single"/>
            <w:shd w:val="clear" w:color="auto" w:fill="FFFFFF"/>
          </w:rPr>
          <w:t xml:space="preserve"> </w:t>
        </w:r>
      </w:hyperlink>
      <w:r>
        <w:rPr>
          <w:rFonts w:ascii="Arial" w:eastAsia="Arial" w:hAnsi="Arial" w:cs="Arial"/>
          <w:color w:val="000000"/>
          <w:sz w:val="20"/>
        </w:rPr>
        <w:t xml:space="preserve">Constructing a hypothetical "scenario," the dissent contends that if counsel had been immediately informed, she "would have filed the habeas petition then and there," while Padilla remained in the Southern District, "rather than waiting two days." </w:t>
      </w:r>
      <w:bookmarkStart w:id="494" w:name="Bookmark_I4PY9FJ30K1MNJ04D0000400"/>
      <w:bookmarkEnd w:id="494"/>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432" w:history="1">
        <w:r>
          <w:rPr>
            <w:rFonts w:ascii="Arial" w:eastAsia="Arial" w:hAnsi="Arial" w:cs="Arial"/>
            <w:i/>
            <w:color w:val="0077CC"/>
            <w:sz w:val="20"/>
            <w:u w:val="single"/>
            <w:shd w:val="clear" w:color="auto" w:fill="FFFFFF"/>
          </w:rPr>
          <w:t xml:space="preserve">, at 458,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542-543</w:t>
        </w:r>
      </w:hyperlink>
      <w:r>
        <w:rPr>
          <w:rFonts w:ascii="Arial" w:eastAsia="Arial" w:hAnsi="Arial" w:cs="Arial"/>
          <w:color w:val="000000"/>
          <w:sz w:val="20"/>
        </w:rPr>
        <w:t xml:space="preserve">.  Therefore, Justice Stevens concludes, the Government's alleged misconduct "justifies treating the habeas application as the functional equivalent of one filed two days earlier." </w:t>
      </w:r>
      <w:bookmarkStart w:id="495" w:name="Bookmark_I4PY9FJ30K1MNJ04S0000400"/>
      <w:bookmarkEnd w:id="495"/>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433" w:history="1">
        <w:r>
          <w:rPr>
            <w:rFonts w:ascii="Arial" w:eastAsia="Arial" w:hAnsi="Arial" w:cs="Arial"/>
            <w:i/>
            <w:color w:val="0077CC"/>
            <w:sz w:val="20"/>
            <w:u w:val="single"/>
            <w:shd w:val="clear" w:color="auto" w:fill="FFFFFF"/>
          </w:rPr>
          <w:t xml:space="preserve">, at 459,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543</w:t>
        </w:r>
      </w:hyperlink>
      <w:r>
        <w:rPr>
          <w:rFonts w:ascii="Arial" w:eastAsia="Arial" w:hAnsi="Arial" w:cs="Arial"/>
          <w:color w:val="000000"/>
          <w:sz w:val="20"/>
        </w:rPr>
        <w:t xml:space="preserve"> ("[W]e should not permit the Government to obtain a tactical advantage as a consequence of an </w:t>
      </w:r>
      <w:r>
        <w:rPr>
          <w:rFonts w:ascii="Arial" w:eastAsia="Arial" w:hAnsi="Arial" w:cs="Arial"/>
          <w:i/>
          <w:color w:val="000000"/>
          <w:sz w:val="20"/>
        </w:rPr>
        <w:t xml:space="preserve">ex </w:t>
      </w:r>
      <w:proofErr w:type="spellStart"/>
      <w:r>
        <w:rPr>
          <w:rFonts w:ascii="Arial" w:eastAsia="Arial" w:hAnsi="Arial" w:cs="Arial"/>
          <w:i/>
          <w:color w:val="000000"/>
          <w:sz w:val="20"/>
        </w:rPr>
        <w:t>parte</w:t>
      </w:r>
      <w:proofErr w:type="spellEnd"/>
      <w:r>
        <w:rPr>
          <w:rFonts w:ascii="Arial" w:eastAsia="Arial" w:hAnsi="Arial" w:cs="Arial"/>
          <w:color w:val="000000"/>
          <w:sz w:val="20"/>
        </w:rPr>
        <w:t xml:space="preserve"> proceeding"). </w:t>
      </w:r>
    </w:p>
    <w:bookmarkStart w:id="496" w:name="Bookmark_para_46"/>
    <w:bookmarkEnd w:id="496"/>
    <w:p w:rsidR="00F726B1" w:rsidRDefault="00200BDC">
      <w:pPr>
        <w:widowControl w:val="0"/>
        <w:spacing w:before="200" w:line="260" w:lineRule="atLeast"/>
        <w:jc w:val="both"/>
      </w:pPr>
      <w:r>
        <w:fldChar w:fldCharType="begin"/>
      </w:r>
      <w:r>
        <w:instrText xml:space="preserve"> HYPERLINK "https://advance.lexis.com/api/document?collection=cases&amp;id=urn:contentItem:4CR8-1JM0-004C-2006-00000-00&amp;context=&amp;link=LEDHN3"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[3M]</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66" name="Picture 166">
              <a:hlinkClick xmlns:a="http://schemas.openxmlformats.org/drawingml/2006/main" r:id="rId2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6"/>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497" w:name="Bookmark_LEDHN3_13"/>
      <w:bookmarkEnd w:id="497"/>
      <w:r>
        <w:rPr>
          <w:rFonts w:ascii="Arial" w:eastAsia="Arial" w:hAnsi="Arial" w:cs="Arial"/>
          <w:color w:val="000000"/>
          <w:sz w:val="20"/>
        </w:rPr>
        <w:t>[3M] The dissent cites no authority whatsoever for its extraordinary proposition that a district court can exercise statutory jurisdiction based on a series of events that did not occur, or that jurisdiction</w:t>
      </w:r>
      <w:r>
        <w:rPr>
          <w:rFonts w:ascii="Arial" w:eastAsia="Arial" w:hAnsi="Arial" w:cs="Arial"/>
          <w:b/>
          <w:color w:val="000000"/>
          <w:sz w:val="20"/>
        </w:rPr>
        <w:t> [****42] </w:t>
      </w:r>
      <w:r>
        <w:rPr>
          <w:rFonts w:ascii="Arial" w:eastAsia="Arial" w:hAnsi="Arial" w:cs="Arial"/>
          <w:color w:val="000000"/>
          <w:sz w:val="20"/>
        </w:rPr>
        <w:t xml:space="preserve"> might be premised on "punishing" alleged Government misconduct.  The lower courts--unlike the dissent--did not perceive any hint of Government misconduct or bad faith that would warrant </w:t>
      </w:r>
      <w:r>
        <w:rPr>
          <w:rFonts w:ascii="Arial" w:eastAsia="Arial" w:hAnsi="Arial" w:cs="Arial"/>
          <w:color w:val="000000"/>
          <w:sz w:val="20"/>
        </w:rPr>
        <w:t xml:space="preserve">extending </w:t>
      </w:r>
      <w:r>
        <w:rPr>
          <w:rFonts w:ascii="Arial" w:eastAsia="Arial" w:hAnsi="Arial" w:cs="Arial"/>
          <w:i/>
          <w:color w:val="000000"/>
          <w:sz w:val="20"/>
        </w:rPr>
        <w:t>Endo</w:t>
      </w:r>
      <w:r>
        <w:rPr>
          <w:rFonts w:ascii="Arial" w:eastAsia="Arial" w:hAnsi="Arial" w:cs="Arial"/>
          <w:color w:val="000000"/>
          <w:sz w:val="20"/>
        </w:rPr>
        <w:t xml:space="preserve"> to a case where both the petitioner and his immediate custodian were </w:t>
      </w:r>
      <w:r>
        <w:rPr>
          <w:rFonts w:ascii="Arial" w:eastAsia="Arial" w:hAnsi="Arial" w:cs="Arial"/>
          <w:b/>
          <w:color w:val="000000"/>
          <w:sz w:val="20"/>
        </w:rPr>
        <w:t> [*449] </w:t>
      </w:r>
      <w:r>
        <w:rPr>
          <w:rFonts w:ascii="Arial" w:eastAsia="Arial" w:hAnsi="Arial" w:cs="Arial"/>
          <w:color w:val="000000"/>
          <w:sz w:val="20"/>
        </w:rPr>
        <w:t xml:space="preserve"> outside of the district at the time of filing.  Not surprisingly, then, neither Padilla nor the lower</w:t>
      </w:r>
      <w:r>
        <w:rPr>
          <w:rFonts w:ascii="Arial" w:eastAsia="Arial" w:hAnsi="Arial" w:cs="Arial"/>
          <w:b/>
          <w:color w:val="000000"/>
          <w:sz w:val="20"/>
        </w:rPr>
        <w:t> [**2726] </w:t>
      </w:r>
      <w:r>
        <w:rPr>
          <w:rFonts w:ascii="Arial" w:eastAsia="Arial" w:hAnsi="Arial" w:cs="Arial"/>
          <w:color w:val="000000"/>
          <w:sz w:val="20"/>
        </w:rPr>
        <w:t xml:space="preserve"> courts relied on the dissent's counterfactual theory to argue that habeas jurisdiction was proper.  Finding it contrary to our well-established precedent, we are not persuaded either. </w:t>
      </w:r>
      <w:r>
        <w:rPr>
          <w:rFonts w:ascii="Arial" w:eastAsia="Arial" w:hAnsi="Arial" w:cs="Arial"/>
          <w:vertAlign w:val="superscript"/>
        </w:rPr>
        <w:footnoteReference w:customMarkFollows="1" w:id="17"/>
        <w:t>17</w:t>
      </w:r>
    </w:p>
    <w:p w:rsidR="00F726B1" w:rsidRDefault="00200BDC">
      <w:pPr>
        <w:widowControl w:val="0"/>
        <w:spacing w:before="200" w:line="260" w:lineRule="atLeast"/>
        <w:jc w:val="both"/>
      </w:pPr>
      <w:bookmarkStart w:id="504" w:name="Bookmark_para_47"/>
      <w:bookmarkEnd w:id="504"/>
      <w:r>
        <w:rPr>
          <w:rFonts w:ascii="Arial" w:eastAsia="Arial" w:hAnsi="Arial" w:cs="Arial"/>
          <w:b/>
          <w:color w:val="000000"/>
          <w:sz w:val="20"/>
        </w:rPr>
        <w:t> [****43] </w:t>
      </w:r>
      <w:r>
        <w:rPr>
          <w:rFonts w:ascii="Arial" w:eastAsia="Arial" w:hAnsi="Arial" w:cs="Arial"/>
          <w:color w:val="000000"/>
          <w:sz w:val="20"/>
        </w:rPr>
        <w:t xml:space="preserve"> </w:t>
      </w:r>
      <w:bookmarkStart w:id="505" w:name="Bookmark_I4F0XKKT0K1MND2M70000400"/>
      <w:bookmarkEnd w:id="505"/>
      <w:r>
        <w:rPr>
          <w:rFonts w:ascii="Arial" w:eastAsia="Arial" w:hAnsi="Arial" w:cs="Arial"/>
          <w:b/>
          <w:color w:val="000000"/>
          <w:sz w:val="20"/>
        </w:rPr>
        <w:t> [***537] </w:t>
      </w:r>
      <w:r>
        <w:rPr>
          <w:rFonts w:ascii="Arial" w:eastAsia="Arial" w:hAnsi="Arial" w:cs="Arial"/>
          <w:color w:val="000000"/>
          <w:sz w:val="20"/>
        </w:rPr>
        <w:t xml:space="preserve"> </w:t>
      </w:r>
      <w:hyperlink r:id="rId434"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3O</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67" name="Picture 167">
              <a:hlinkClick xmlns:a="http://schemas.openxmlformats.org/drawingml/2006/main" r:id="rId22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7"/>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506" w:name="Bookmark_LEDHN3_15"/>
      <w:bookmarkEnd w:id="506"/>
      <w:r>
        <w:rPr>
          <w:rFonts w:ascii="Arial" w:eastAsia="Arial" w:hAnsi="Arial" w:cs="Arial"/>
          <w:color w:val="000000"/>
          <w:sz w:val="20"/>
        </w:rPr>
        <w:t>[</w:t>
      </w:r>
      <w:proofErr w:type="spellStart"/>
      <w:r>
        <w:rPr>
          <w:rFonts w:ascii="Arial" w:eastAsia="Arial" w:hAnsi="Arial" w:cs="Arial"/>
          <w:color w:val="000000"/>
          <w:sz w:val="20"/>
        </w:rPr>
        <w:t>3O</w:t>
      </w:r>
      <w:proofErr w:type="spellEnd"/>
      <w:r>
        <w:rPr>
          <w:rFonts w:ascii="Arial" w:eastAsia="Arial" w:hAnsi="Arial" w:cs="Arial"/>
          <w:color w:val="000000"/>
          <w:sz w:val="20"/>
        </w:rPr>
        <w:t xml:space="preserve">] </w:t>
      </w:r>
      <w:hyperlink r:id="rId435"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4I</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68" name="Picture 168">
              <a:hlinkClick xmlns:a="http://schemas.openxmlformats.org/drawingml/2006/main" r:id="rId22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8"/>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507" w:name="Bookmark_LEDHN4_9"/>
      <w:bookmarkEnd w:id="507"/>
      <w:r>
        <w:rPr>
          <w:rFonts w:ascii="Arial" w:eastAsia="Arial" w:hAnsi="Arial" w:cs="Arial"/>
          <w:color w:val="000000"/>
          <w:sz w:val="20"/>
        </w:rPr>
        <w:t>[</w:t>
      </w:r>
      <w:proofErr w:type="spellStart"/>
      <w:r>
        <w:rPr>
          <w:rFonts w:ascii="Arial" w:eastAsia="Arial" w:hAnsi="Arial" w:cs="Arial"/>
          <w:color w:val="000000"/>
          <w:sz w:val="20"/>
        </w:rPr>
        <w:t>4I</w:t>
      </w:r>
      <w:proofErr w:type="spellEnd"/>
      <w:r>
        <w:rPr>
          <w:rFonts w:ascii="Arial" w:eastAsia="Arial" w:hAnsi="Arial" w:cs="Arial"/>
          <w:color w:val="000000"/>
          <w:sz w:val="20"/>
        </w:rPr>
        <w:t xml:space="preserve">] </w:t>
      </w:r>
      <w:hyperlink r:id="rId436"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7G</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69" name="Picture 169">
              <a:hlinkClick xmlns:a="http://schemas.openxmlformats.org/drawingml/2006/main" r:id="rId26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9"/>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508" w:name="Bookmark_LEDHN7_7"/>
      <w:bookmarkEnd w:id="508"/>
      <w:r>
        <w:rPr>
          <w:rFonts w:ascii="Arial" w:eastAsia="Arial" w:hAnsi="Arial" w:cs="Arial"/>
          <w:color w:val="000000"/>
          <w:sz w:val="20"/>
        </w:rPr>
        <w:t>[</w:t>
      </w:r>
      <w:proofErr w:type="spellStart"/>
      <w:r>
        <w:rPr>
          <w:rFonts w:ascii="Arial" w:eastAsia="Arial" w:hAnsi="Arial" w:cs="Arial"/>
          <w:color w:val="000000"/>
          <w:sz w:val="20"/>
        </w:rPr>
        <w:t>7G</w:t>
      </w:r>
      <w:proofErr w:type="spellEnd"/>
      <w:r>
        <w:rPr>
          <w:rFonts w:ascii="Arial" w:eastAsia="Arial" w:hAnsi="Arial" w:cs="Arial"/>
          <w:color w:val="000000"/>
          <w:sz w:val="20"/>
        </w:rPr>
        <w:t xml:space="preserve">] </w:t>
      </w:r>
      <w:hyperlink r:id="rId437"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12E</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70" name="Picture 170">
              <a:hlinkClick xmlns:a="http://schemas.openxmlformats.org/drawingml/2006/main" r:id="rId41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0"/>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509" w:name="Bookmark_LEDHN12_5"/>
      <w:bookmarkEnd w:id="509"/>
      <w:r>
        <w:rPr>
          <w:rFonts w:ascii="Arial" w:eastAsia="Arial" w:hAnsi="Arial" w:cs="Arial"/>
          <w:color w:val="000000"/>
          <w:sz w:val="20"/>
        </w:rPr>
        <w:t>[</w:t>
      </w:r>
      <w:proofErr w:type="spellStart"/>
      <w:r>
        <w:rPr>
          <w:rFonts w:ascii="Arial" w:eastAsia="Arial" w:hAnsi="Arial" w:cs="Arial"/>
          <w:color w:val="000000"/>
          <w:sz w:val="20"/>
        </w:rPr>
        <w:t>12E</w:t>
      </w:r>
      <w:proofErr w:type="spellEnd"/>
      <w:r>
        <w:rPr>
          <w:rFonts w:ascii="Arial" w:eastAsia="Arial" w:hAnsi="Arial" w:cs="Arial"/>
          <w:color w:val="000000"/>
          <w:sz w:val="20"/>
        </w:rPr>
        <w:t xml:space="preserve">] The dissent contends that even if we do not indulge its hypothetical scenario, the Court has made "numerous exceptions" to the immediate custodian and district of confinement rules, rendering our bright-line rule "far from bright." </w:t>
      </w:r>
      <w:bookmarkStart w:id="510" w:name="Bookmark_I4F0XKKT0K1MND2M60000400"/>
      <w:bookmarkEnd w:id="510"/>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438" w:history="1">
        <w:r>
          <w:rPr>
            <w:rFonts w:ascii="Arial" w:eastAsia="Arial" w:hAnsi="Arial" w:cs="Arial"/>
            <w:i/>
            <w:color w:val="0077CC"/>
            <w:sz w:val="20"/>
            <w:u w:val="single"/>
            <w:shd w:val="clear" w:color="auto" w:fill="FFFFFF"/>
          </w:rPr>
          <w:t xml:space="preserve">, at 460,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543</w:t>
        </w:r>
      </w:hyperlink>
      <w:r>
        <w:rPr>
          <w:rFonts w:ascii="Arial" w:eastAsia="Arial" w:hAnsi="Arial" w:cs="Arial"/>
          <w:color w:val="000000"/>
          <w:sz w:val="20"/>
        </w:rPr>
        <w:t xml:space="preserve">.  Yet the dissent cannot cite </w:t>
      </w:r>
      <w:r>
        <w:rPr>
          <w:rFonts w:ascii="Arial" w:eastAsia="Arial" w:hAnsi="Arial" w:cs="Arial"/>
          <w:i/>
          <w:color w:val="000000"/>
          <w:sz w:val="20"/>
        </w:rPr>
        <w:t>a single case</w:t>
      </w:r>
      <w:r>
        <w:rPr>
          <w:rFonts w:ascii="Arial" w:eastAsia="Arial" w:hAnsi="Arial" w:cs="Arial"/>
          <w:color w:val="000000"/>
          <w:sz w:val="20"/>
        </w:rPr>
        <w:t xml:space="preserve"> in which we have deviated from the longstanding rule we reaffirm today--that is, a case in which we allowed a habeas petitioner challenging his present physical custody within the United States to name as respondent someone other than </w:t>
      </w:r>
      <w:r>
        <w:rPr>
          <w:rFonts w:ascii="Arial" w:eastAsia="Arial" w:hAnsi="Arial" w:cs="Arial"/>
          <w:b/>
          <w:color w:val="000000"/>
          <w:sz w:val="20"/>
        </w:rPr>
        <w:t> [*450] </w:t>
      </w:r>
      <w:r>
        <w:rPr>
          <w:rFonts w:ascii="Arial" w:eastAsia="Arial" w:hAnsi="Arial" w:cs="Arial"/>
          <w:color w:val="000000"/>
          <w:sz w:val="20"/>
        </w:rPr>
        <w:t xml:space="preserve"> the immediate custodian and to file somewhere other than the district of confinement. </w:t>
      </w:r>
      <w:r>
        <w:rPr>
          <w:rFonts w:ascii="Arial" w:eastAsia="Arial" w:hAnsi="Arial" w:cs="Arial"/>
          <w:vertAlign w:val="superscript"/>
        </w:rPr>
        <w:footnoteReference w:customMarkFollows="1" w:id="18"/>
        <w:t>18</w:t>
      </w:r>
      <w:r>
        <w:rPr>
          <w:rFonts w:ascii="Arial" w:eastAsia="Arial" w:hAnsi="Arial" w:cs="Arial"/>
          <w:color w:val="000000"/>
          <w:sz w:val="20"/>
        </w:rPr>
        <w:t xml:space="preserve"> </w:t>
      </w:r>
      <w:r>
        <w:rPr>
          <w:rFonts w:ascii="Arial" w:eastAsia="Arial" w:hAnsi="Arial" w:cs="Arial"/>
          <w:color w:val="000000"/>
          <w:sz w:val="20"/>
        </w:rPr>
        <w:lastRenderedPageBreak/>
        <w:t xml:space="preserve">If </w:t>
      </w:r>
      <w:r>
        <w:rPr>
          <w:rFonts w:ascii="Arial" w:eastAsia="Arial" w:hAnsi="Arial" w:cs="Arial"/>
          <w:b/>
          <w:color w:val="000000"/>
          <w:sz w:val="20"/>
        </w:rPr>
        <w:t> [**2727] </w:t>
      </w:r>
      <w:r>
        <w:rPr>
          <w:rFonts w:ascii="Arial" w:eastAsia="Arial" w:hAnsi="Arial" w:cs="Arial"/>
          <w:color w:val="000000"/>
          <w:sz w:val="20"/>
        </w:rPr>
        <w:t xml:space="preserve"> Justice Stevens' view were accepted, district courts would be consigned to making ad hoc determinations as to whether the circumstances of a given case are "exceptional," "special," or "unusual" enough to require departure from the jurisdictional rules this Court has consistently applied.  We do not think Congress intended such a result. </w:t>
      </w:r>
    </w:p>
    <w:p w:rsidR="00F726B1" w:rsidRDefault="00200BDC">
      <w:pPr>
        <w:widowControl w:val="0"/>
        <w:spacing w:before="200" w:line="260" w:lineRule="atLeast"/>
        <w:jc w:val="both"/>
      </w:pPr>
      <w:bookmarkStart w:id="540" w:name="Bookmark_para_48"/>
      <w:bookmarkEnd w:id="540"/>
      <w:r>
        <w:rPr>
          <w:rFonts w:ascii="Arial" w:eastAsia="Arial" w:hAnsi="Arial" w:cs="Arial"/>
          <w:b/>
          <w:color w:val="000000"/>
          <w:sz w:val="20"/>
        </w:rPr>
        <w:t> [****44] </w:t>
      </w:r>
      <w:r>
        <w:rPr>
          <w:rFonts w:ascii="Arial" w:eastAsia="Arial" w:hAnsi="Arial" w:cs="Arial"/>
          <w:color w:val="000000"/>
          <w:sz w:val="20"/>
        </w:rPr>
        <w:t xml:space="preserve"> </w:t>
      </w:r>
      <w:bookmarkStart w:id="541" w:name="Bookmark_I4F0XKKT0K1MND2VF0000400"/>
      <w:bookmarkEnd w:id="541"/>
      <w:r>
        <w:fldChar w:fldCharType="begin"/>
      </w:r>
      <w:r>
        <w:instrText xml:space="preserve"> HYPERLINK "https://advance.lexis.com/api/document?collection=cases&amp;id=urn:contentItem:4CR8-1JM0-004C-2006-00000-00&amp;context=&amp;link=LEDHN1" </w:instrText>
      </w:r>
      <w:r>
        <w:fldChar w:fldCharType="separate"/>
      </w:r>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1J</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sidR="00F573FD">
        <w:rPr>
          <w:noProof/>
        </w:rPr>
        <w:drawing>
          <wp:inline distT="0" distB="0" distL="0" distR="0">
            <wp:extent cx="138430" cy="138430"/>
            <wp:effectExtent l="0" t="0" r="0" b="0"/>
            <wp:docPr id="171" name="Picture 171">
              <a:hlinkClick xmlns:a="http://schemas.openxmlformats.org/drawingml/2006/main" r:id="rId21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1"/>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542" w:name="Bookmark_LEDHN1_10"/>
      <w:bookmarkEnd w:id="542"/>
      <w:r>
        <w:rPr>
          <w:rFonts w:ascii="Arial" w:eastAsia="Arial" w:hAnsi="Arial" w:cs="Arial"/>
          <w:color w:val="000000"/>
          <w:sz w:val="20"/>
        </w:rPr>
        <w:t>[</w:t>
      </w:r>
      <w:proofErr w:type="spellStart"/>
      <w:r>
        <w:rPr>
          <w:rFonts w:ascii="Arial" w:eastAsia="Arial" w:hAnsi="Arial" w:cs="Arial"/>
          <w:color w:val="000000"/>
          <w:sz w:val="20"/>
        </w:rPr>
        <w:t>1J</w:t>
      </w:r>
      <w:proofErr w:type="spellEnd"/>
      <w:r>
        <w:rPr>
          <w:rFonts w:ascii="Arial" w:eastAsia="Arial" w:hAnsi="Arial" w:cs="Arial"/>
          <w:color w:val="000000"/>
          <w:sz w:val="20"/>
        </w:rPr>
        <w:t xml:space="preserve">] </w:t>
      </w:r>
      <w:hyperlink r:id="rId439"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2B</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sidR="00F573FD">
        <w:rPr>
          <w:noProof/>
        </w:rPr>
        <w:drawing>
          <wp:inline distT="0" distB="0" distL="0" distR="0">
            <wp:extent cx="138430" cy="138430"/>
            <wp:effectExtent l="0" t="0" r="0" b="0"/>
            <wp:docPr id="172" name="Picture 172">
              <a:hlinkClick xmlns:a="http://schemas.openxmlformats.org/drawingml/2006/main" r:id="rId22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543" w:name="Bookmark_LEDHN2_2"/>
      <w:bookmarkEnd w:id="543"/>
      <w:r>
        <w:rPr>
          <w:rFonts w:ascii="Arial" w:eastAsia="Arial" w:hAnsi="Arial" w:cs="Arial"/>
          <w:color w:val="000000"/>
          <w:sz w:val="20"/>
        </w:rPr>
        <w:t>[</w:t>
      </w:r>
      <w:proofErr w:type="spellStart"/>
      <w:r>
        <w:rPr>
          <w:rFonts w:ascii="Arial" w:eastAsia="Arial" w:hAnsi="Arial" w:cs="Arial"/>
          <w:color w:val="000000"/>
          <w:sz w:val="20"/>
        </w:rPr>
        <w:t>2B</w:t>
      </w:r>
      <w:proofErr w:type="spellEnd"/>
      <w:r>
        <w:rPr>
          <w:rFonts w:ascii="Arial" w:eastAsia="Arial" w:hAnsi="Arial" w:cs="Arial"/>
          <w:color w:val="000000"/>
          <w:sz w:val="20"/>
        </w:rPr>
        <w:t xml:space="preserve">] Finally, the dissent urges us to bend the jurisdictional rules because the merits of this case are indisputably of "profound importance," </w:t>
      </w:r>
      <w:bookmarkStart w:id="544" w:name="Bookmark_I4F0XKKT0K1MND2VD0000400"/>
      <w:bookmarkEnd w:id="544"/>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440" w:history="1">
        <w:r>
          <w:rPr>
            <w:rFonts w:ascii="Arial" w:eastAsia="Arial" w:hAnsi="Arial" w:cs="Arial"/>
            <w:i/>
            <w:color w:val="0077CC"/>
            <w:sz w:val="20"/>
            <w:u w:val="single"/>
            <w:shd w:val="clear" w:color="auto" w:fill="FFFFFF"/>
          </w:rPr>
          <w:t xml:space="preserve"> at 455, 460-461,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541, 544</w:t>
        </w:r>
      </w:hyperlink>
      <w:r>
        <w:rPr>
          <w:rFonts w:ascii="Arial" w:eastAsia="Arial" w:hAnsi="Arial" w:cs="Arial"/>
          <w:color w:val="000000"/>
          <w:sz w:val="20"/>
        </w:rPr>
        <w:t xml:space="preserve">.  But it is surely </w:t>
      </w:r>
      <w:r>
        <w:rPr>
          <w:rFonts w:ascii="Arial" w:eastAsia="Arial" w:hAnsi="Arial" w:cs="Arial"/>
          <w:b/>
          <w:color w:val="000000"/>
          <w:sz w:val="20"/>
        </w:rPr>
        <w:t> [*451] </w:t>
      </w:r>
      <w:r>
        <w:rPr>
          <w:rFonts w:ascii="Arial" w:eastAsia="Arial" w:hAnsi="Arial" w:cs="Arial"/>
          <w:color w:val="000000"/>
          <w:sz w:val="20"/>
        </w:rPr>
        <w:t xml:space="preserve"> just as necessary in important cases as in unimportant ones that courts take care not to exceed their "respective jurisdictions" established by Congress. </w:t>
      </w:r>
    </w:p>
    <w:p w:rsidR="00F726B1" w:rsidRDefault="00200BDC">
      <w:pPr>
        <w:widowControl w:val="0"/>
        <w:spacing w:before="200" w:line="260" w:lineRule="atLeast"/>
        <w:jc w:val="both"/>
      </w:pPr>
      <w:bookmarkStart w:id="545" w:name="Bookmark_para_49"/>
      <w:bookmarkEnd w:id="545"/>
      <w:r>
        <w:rPr>
          <w:rFonts w:ascii="Arial" w:eastAsia="Arial" w:hAnsi="Arial" w:cs="Arial"/>
          <w:color w:val="000000"/>
          <w:sz w:val="20"/>
        </w:rPr>
        <w:t xml:space="preserve">The District of South Carolina, not the Southern District of New York, was the district court in which Padilla should have brought his habeas petition. We therefore reverse the judgment of the Court of Appeals </w:t>
      </w:r>
      <w:r>
        <w:rPr>
          <w:rFonts w:ascii="Arial" w:eastAsia="Arial" w:hAnsi="Arial" w:cs="Arial"/>
          <w:b/>
          <w:color w:val="000000"/>
          <w:sz w:val="20"/>
        </w:rPr>
        <w:t> [***538] </w:t>
      </w:r>
      <w:r>
        <w:rPr>
          <w:rFonts w:ascii="Arial" w:eastAsia="Arial" w:hAnsi="Arial" w:cs="Arial"/>
          <w:color w:val="000000"/>
          <w:sz w:val="20"/>
        </w:rPr>
        <w:t xml:space="preserve"> and remand the case for entry of an order of dismissal without prejudice. </w:t>
      </w:r>
    </w:p>
    <w:p w:rsidR="00F726B1" w:rsidRDefault="00200BDC">
      <w:pPr>
        <w:widowControl w:val="0"/>
        <w:spacing w:before="200" w:line="260" w:lineRule="atLeast"/>
        <w:jc w:val="both"/>
      </w:pPr>
      <w:bookmarkStart w:id="546" w:name="Bookmark_para_50"/>
      <w:bookmarkEnd w:id="546"/>
      <w:r>
        <w:rPr>
          <w:rFonts w:ascii="Arial" w:eastAsia="Arial" w:hAnsi="Arial" w:cs="Arial"/>
          <w:color w:val="000000"/>
          <w:sz w:val="20"/>
        </w:rPr>
        <w:t xml:space="preserve">It is so ordered.  </w:t>
      </w:r>
    </w:p>
    <w:p w:rsidR="00F726B1" w:rsidRDefault="00200BDC">
      <w:pPr>
        <w:widowControl w:val="0"/>
        <w:spacing w:before="240" w:line="260" w:lineRule="atLeast"/>
      </w:pPr>
      <w:bookmarkStart w:id="547" w:name="Concur_by"/>
      <w:bookmarkEnd w:id="547"/>
      <w:r>
        <w:rPr>
          <w:rFonts w:ascii="Arial" w:eastAsia="Arial" w:hAnsi="Arial" w:cs="Arial"/>
          <w:b/>
          <w:color w:val="000000"/>
          <w:sz w:val="20"/>
        </w:rPr>
        <w:t>Concur by:</w:t>
      </w:r>
      <w:r>
        <w:rPr>
          <w:rFonts w:ascii="Arial" w:eastAsia="Arial" w:hAnsi="Arial" w:cs="Arial"/>
          <w:color w:val="000000"/>
          <w:sz w:val="20"/>
        </w:rPr>
        <w:t> KENNEDY; O'CONNOR</w:t>
      </w:r>
      <w:r>
        <w:br/>
      </w:r>
      <w:r>
        <w:br/>
      </w:r>
    </w:p>
    <w:p w:rsidR="00F726B1" w:rsidRDefault="00200BDC">
      <w:pPr>
        <w:keepNext/>
        <w:widowControl w:val="0"/>
        <w:spacing w:before="240" w:line="340" w:lineRule="atLeast"/>
      </w:pPr>
      <w:bookmarkStart w:id="548" w:name="Concur"/>
      <w:bookmarkEnd w:id="548"/>
      <w:r>
        <w:rPr>
          <w:rFonts w:ascii="Arial" w:eastAsia="Arial" w:hAnsi="Arial" w:cs="Arial"/>
          <w:b/>
          <w:color w:val="000000"/>
          <w:sz w:val="28"/>
        </w:rPr>
        <w:t>Concur</w:t>
      </w:r>
    </w:p>
    <w:p w:rsidR="00F726B1" w:rsidRDefault="00F573FD">
      <w:pPr>
        <w:spacing w:line="60" w:lineRule="exact"/>
      </w:pPr>
      <w:r>
        <w:rPr>
          <w:noProof/>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25400</wp:posOffset>
                </wp:positionV>
                <wp:extent cx="3187700" cy="0"/>
                <wp:effectExtent l="0" t="12700" r="0" b="0"/>
                <wp:wrapTopAndBottom/>
                <wp:docPr id="175" name="Line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46894" id="Line 19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" strokecolor="#009ddb" strokeweight="2pt">
                <o:lock v:ext="edit" shapetype="f"/>
                <w10:wrap type="topAndBottom"/>
              </v:line>
            </w:pict>
          </mc:Fallback>
        </mc:AlternateContent>
      </w:r>
    </w:p>
    <w:p w:rsidR="00F726B1" w:rsidRDefault="00F726B1"/>
    <w:p w:rsidR="00F726B1" w:rsidRDefault="00200BDC">
      <w:pPr>
        <w:widowControl w:val="0"/>
        <w:spacing w:before="200" w:line="260" w:lineRule="atLeast"/>
        <w:jc w:val="both"/>
      </w:pPr>
      <w:bookmarkStart w:id="549" w:name="Bookmark_para_51"/>
      <w:bookmarkEnd w:id="549"/>
      <w:r>
        <w:rPr>
          <w:rFonts w:ascii="Arial" w:eastAsia="Arial" w:hAnsi="Arial" w:cs="Arial"/>
          <w:color w:val="000000"/>
          <w:sz w:val="20"/>
        </w:rPr>
        <w:t xml:space="preserve">Justice </w:t>
      </w:r>
      <w:r>
        <w:rPr>
          <w:rFonts w:ascii="Arial" w:eastAsia="Arial" w:hAnsi="Arial" w:cs="Arial"/>
          <w:b/>
          <w:color w:val="000000"/>
          <w:sz w:val="20"/>
        </w:rPr>
        <w:t>Kennedy,</w:t>
      </w:r>
      <w:r>
        <w:rPr>
          <w:rFonts w:ascii="Arial" w:eastAsia="Arial" w:hAnsi="Arial" w:cs="Arial"/>
          <w:color w:val="000000"/>
          <w:sz w:val="20"/>
        </w:rPr>
        <w:t xml:space="preserve"> with whom Justice </w:t>
      </w:r>
      <w:r>
        <w:rPr>
          <w:rFonts w:ascii="Arial" w:eastAsia="Arial" w:hAnsi="Arial" w:cs="Arial"/>
          <w:b/>
          <w:color w:val="000000"/>
          <w:sz w:val="20"/>
        </w:rPr>
        <w:t>O'Connor</w:t>
      </w:r>
      <w:r>
        <w:rPr>
          <w:rFonts w:ascii="Arial" w:eastAsia="Arial" w:hAnsi="Arial" w:cs="Arial"/>
          <w:color w:val="000000"/>
          <w:sz w:val="20"/>
        </w:rPr>
        <w:t xml:space="preserve"> joins, concurring. </w:t>
      </w:r>
    </w:p>
    <w:p w:rsidR="00F726B1" w:rsidRDefault="00200BDC">
      <w:pPr>
        <w:widowControl w:val="0"/>
        <w:spacing w:before="200" w:line="260" w:lineRule="atLeast"/>
        <w:jc w:val="both"/>
      </w:pPr>
      <w:bookmarkStart w:id="550" w:name="Bookmark_para_52"/>
      <w:bookmarkEnd w:id="550"/>
      <w:r>
        <w:rPr>
          <w:rFonts w:ascii="Arial" w:eastAsia="Arial" w:hAnsi="Arial" w:cs="Arial"/>
          <w:color w:val="000000"/>
          <w:sz w:val="20"/>
        </w:rPr>
        <w:t xml:space="preserve">Though I join the opinion of the Court, this separate opinion is added to state my understanding of how the statute should be interpreted in light of the Court's holding.  The Court's analysis relies on two rules.  First, the habeas action must be brought against the immediate custodian. Second, when an action is brought in the district court, it must be filed in the district court whose territorial jurisdiction includes the place where the custodian is located. </w:t>
      </w:r>
    </w:p>
    <w:p w:rsidR="00F726B1" w:rsidRDefault="00200BDC">
      <w:pPr>
        <w:widowControl w:val="0"/>
        <w:spacing w:before="240" w:line="260" w:lineRule="atLeast"/>
        <w:jc w:val="both"/>
      </w:pPr>
      <w:bookmarkStart w:id="551" w:name="Bookmark_para_53"/>
      <w:bookmarkStart w:id="552" w:name="Bookmark_I2NKF2NCJG9000G3W0600157"/>
      <w:bookmarkStart w:id="553" w:name="Bookmark_I4F0XKKT0K1MND3300000400"/>
      <w:bookmarkEnd w:id="551"/>
      <w:bookmarkEnd w:id="552"/>
      <w:bookmarkEnd w:id="553"/>
      <w:r>
        <w:rPr>
          <w:rFonts w:ascii="Arial" w:eastAsia="Arial" w:hAnsi="Arial" w:cs="Arial"/>
          <w:color w:val="000000"/>
          <w:sz w:val="20"/>
        </w:rPr>
        <w:t xml:space="preserve">These rules, however, </w:t>
      </w:r>
      <w:r>
        <w:rPr>
          <w:rFonts w:ascii="Arial" w:eastAsia="Arial" w:hAnsi="Arial" w:cs="Arial"/>
          <w:b/>
          <w:color w:val="000000"/>
          <w:sz w:val="20"/>
        </w:rPr>
        <w:t> [****45] </w:t>
      </w:r>
      <w:r>
        <w:rPr>
          <w:rFonts w:ascii="Arial" w:eastAsia="Arial" w:hAnsi="Arial" w:cs="Arial"/>
          <w:color w:val="000000"/>
          <w:sz w:val="20"/>
        </w:rPr>
        <w:t xml:space="preserve"> are not jurisdictional in the sense of a limitation on subject-matter jurisdiction. </w:t>
      </w:r>
      <w:bookmarkStart w:id="554" w:name="Bookmark_I2NKF2MPWHF000G3W060011W"/>
      <w:bookmarkStart w:id="555" w:name="Bookmark_I2NKF2MR7R5000G3W060011Y"/>
      <w:bookmarkStart w:id="556" w:name="Bookmark_I2NKF2MRKXW000G3W0600121"/>
      <w:bookmarkStart w:id="557" w:name="Bookmark_I2NKF2MS7SW000G3W0600123"/>
      <w:bookmarkStart w:id="558" w:name="Bookmark_I2NKF2MSM0K000G3W0600125"/>
      <w:bookmarkStart w:id="559" w:name="Bookmark_I4F0XKKT0K1MND3320000400"/>
      <w:bookmarkEnd w:id="554"/>
      <w:bookmarkEnd w:id="555"/>
      <w:bookmarkEnd w:id="556"/>
      <w:bookmarkEnd w:id="557"/>
      <w:bookmarkEnd w:id="558"/>
      <w:bookmarkEnd w:id="559"/>
      <w:r>
        <w:rPr>
          <w:rFonts w:ascii="Arial" w:eastAsia="Arial" w:hAnsi="Arial" w:cs="Arial"/>
          <w:color w:val="000000"/>
          <w:sz w:val="20"/>
        </w:rPr>
        <w:t xml:space="preserve"> </w:t>
      </w:r>
      <w:bookmarkStart w:id="560" w:name="Bookmark_I4F0XKKT0K1MND2VG0000400"/>
      <w:bookmarkEnd w:id="560"/>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441" w:history="1">
        <w:r>
          <w:rPr>
            <w:rFonts w:ascii="Arial" w:eastAsia="Arial" w:hAnsi="Arial" w:cs="Arial"/>
            <w:i/>
            <w:color w:val="0077CC"/>
            <w:sz w:val="20"/>
            <w:u w:val="single"/>
            <w:shd w:val="clear" w:color="auto" w:fill="FFFFFF"/>
          </w:rPr>
          <w:t xml:space="preserve">, at 434, n 7,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527</w:t>
        </w:r>
      </w:hyperlink>
      <w:r>
        <w:rPr>
          <w:rFonts w:ascii="Arial" w:eastAsia="Arial" w:hAnsi="Arial" w:cs="Arial"/>
          <w:color w:val="000000"/>
          <w:sz w:val="20"/>
        </w:rPr>
        <w:t xml:space="preserve">.  That much is clear from the many cases in which petitions have been heard on the merits despite their noncompliance with either one or both of the rules. </w:t>
      </w:r>
      <w:bookmarkStart w:id="561" w:name="Bookmark_I4F0XKKT0K1MND3320000400_2"/>
      <w:bookmarkEnd w:id="561"/>
      <w:r>
        <w:rPr>
          <w:rFonts w:ascii="Arial" w:eastAsia="Arial" w:hAnsi="Arial" w:cs="Arial"/>
          <w:color w:val="000000"/>
          <w:sz w:val="20"/>
        </w:rPr>
        <w:t xml:space="preserve"> See, </w:t>
      </w:r>
      <w:bookmarkStart w:id="562" w:name="Bookmark_I4F0XKKT0K1MND3310000400"/>
      <w:bookmarkEnd w:id="562"/>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 xml:space="preserve">e.g., Braden </w:t>
      </w:r>
      <w:r>
        <w:rPr>
          <w:rFonts w:ascii="Arial" w:eastAsia="Arial" w:hAnsi="Arial" w:cs="Arial"/>
          <w:b/>
          <w:i/>
          <w:color w:val="0077CC"/>
          <w:sz w:val="20"/>
          <w:u w:val="single"/>
          <w:shd w:val="clear" w:color="auto" w:fill="FFFFFF"/>
        </w:rPr>
        <w:fldChar w:fldCharType="end"/>
      </w:r>
      <w:hyperlink r:id="rId442" w:history="1">
        <w:r>
          <w:rPr>
            <w:rFonts w:ascii="Arial" w:eastAsia="Arial" w:hAnsi="Arial" w:cs="Arial"/>
            <w:b/>
            <w:i/>
            <w:color w:val="0077CC"/>
            <w:sz w:val="20"/>
            <w:u w:val="single"/>
            <w:shd w:val="clear" w:color="auto" w:fill="FFFFFF"/>
          </w:rPr>
          <w:t>v</w:t>
        </w:r>
      </w:hyperlink>
      <w:hyperlink r:id="rId443" w:history="1">
        <w:r>
          <w:rPr>
            <w:rFonts w:ascii="Arial" w:eastAsia="Arial" w:hAnsi="Arial" w:cs="Arial"/>
            <w:b/>
            <w:i/>
            <w:color w:val="0077CC"/>
            <w:sz w:val="20"/>
            <w:u w:val="single"/>
            <w:shd w:val="clear" w:color="auto" w:fill="FFFFFF"/>
          </w:rPr>
          <w:t>. 30th Judicial Circuit Court of Ky.</w:t>
        </w:r>
      </w:hyperlink>
      <w:hyperlink r:id="rId444" w:history="1">
        <w:r>
          <w:rPr>
            <w:rFonts w:ascii="Arial" w:eastAsia="Arial" w:hAnsi="Arial" w:cs="Arial"/>
            <w:b/>
            <w:i/>
            <w:color w:val="0077CC"/>
            <w:sz w:val="20"/>
            <w:u w:val="single"/>
            <w:shd w:val="clear" w:color="auto" w:fill="FFFFFF"/>
          </w:rPr>
          <w:t xml:space="preserve">, 410 U.S. 484, 495,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 (1973)</w:t>
        </w:r>
      </w:hyperlink>
      <w:r>
        <w:rPr>
          <w:rFonts w:ascii="Arial" w:eastAsia="Arial" w:hAnsi="Arial" w:cs="Arial"/>
          <w:color w:val="000000"/>
          <w:sz w:val="20"/>
        </w:rPr>
        <w:t xml:space="preserve">; </w:t>
      </w:r>
      <w:bookmarkStart w:id="563" w:name="Bookmark_I4F0XKKT0K1MND3330000400"/>
      <w:bookmarkEnd w:id="563"/>
      <w:r>
        <w:fldChar w:fldCharType="begin"/>
      </w:r>
      <w:r>
        <w:instrText xml:space="preserve"> HYPERLINK "https://advance.lexis.com/api/document?collection=cases&amp;id=urn:contentItem:3S4X-D8B0-003B-S310-00000-00&amp;context=" </w:instrText>
      </w:r>
      <w:r>
        <w:fldChar w:fldCharType="separate"/>
      </w:r>
      <w:r>
        <w:rPr>
          <w:rFonts w:ascii="Arial" w:eastAsia="Arial" w:hAnsi="Arial" w:cs="Arial"/>
          <w:i/>
          <w:color w:val="0077CC"/>
          <w:sz w:val="20"/>
          <w:u w:val="single"/>
          <w:shd w:val="clear" w:color="auto" w:fill="FFFFFF"/>
        </w:rPr>
        <w:t xml:space="preserve">Strait </w:t>
      </w:r>
      <w:r>
        <w:rPr>
          <w:rFonts w:ascii="Arial" w:eastAsia="Arial" w:hAnsi="Arial" w:cs="Arial"/>
          <w:i/>
          <w:color w:val="0077CC"/>
          <w:sz w:val="20"/>
          <w:u w:val="single"/>
          <w:shd w:val="clear" w:color="auto" w:fill="FFFFFF"/>
        </w:rPr>
        <w:fldChar w:fldCharType="end"/>
      </w:r>
      <w:hyperlink r:id="rId445" w:history="1">
        <w:r>
          <w:rPr>
            <w:rFonts w:ascii="Arial" w:eastAsia="Arial" w:hAnsi="Arial" w:cs="Arial"/>
            <w:i/>
            <w:color w:val="0077CC"/>
            <w:sz w:val="20"/>
            <w:u w:val="single"/>
            <w:shd w:val="clear" w:color="auto" w:fill="FFFFFF"/>
          </w:rPr>
          <w:t>v</w:t>
        </w:r>
      </w:hyperlink>
      <w:hyperlink r:id="rId446" w:history="1">
        <w:r>
          <w:rPr>
            <w:rFonts w:ascii="Arial" w:eastAsia="Arial" w:hAnsi="Arial" w:cs="Arial"/>
            <w:i/>
            <w:color w:val="0077CC"/>
            <w:sz w:val="20"/>
            <w:u w:val="single"/>
            <w:shd w:val="clear" w:color="auto" w:fill="FFFFFF"/>
          </w:rPr>
          <w:t>. Laird</w:t>
        </w:r>
      </w:hyperlink>
      <w:hyperlink r:id="rId447" w:history="1">
        <w:r>
          <w:rPr>
            <w:rFonts w:ascii="Arial" w:eastAsia="Arial" w:hAnsi="Arial" w:cs="Arial"/>
            <w:i/>
            <w:color w:val="0077CC"/>
            <w:sz w:val="20"/>
            <w:u w:val="single"/>
            <w:shd w:val="clear" w:color="auto" w:fill="FFFFFF"/>
          </w:rPr>
          <w:t xml:space="preserve">, 406 U.S. 341, 345, 32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141, 92 S. Ct. 1693 (1972)</w:t>
        </w:r>
      </w:hyperlink>
      <w:r>
        <w:rPr>
          <w:rFonts w:ascii="Arial" w:eastAsia="Arial" w:hAnsi="Arial" w:cs="Arial"/>
          <w:color w:val="000000"/>
          <w:sz w:val="20"/>
        </w:rPr>
        <w:t xml:space="preserve">; </w:t>
      </w:r>
      <w:bookmarkStart w:id="564" w:name="Bookmark_I4F0XKKT0K1MND35J0000400"/>
      <w:bookmarkEnd w:id="564"/>
      <w:r>
        <w:fldChar w:fldCharType="begin"/>
      </w:r>
      <w:r>
        <w:instrText xml:space="preserve"> HYPERLINK "https://advance.lexis.com/api/document?collection=cases&amp;id=urn:contentItem:3S4X-J9V0-003B-S10V-00000-00&amp;context=" </w:instrText>
      </w:r>
      <w:r>
        <w:fldChar w:fldCharType="separate"/>
      </w:r>
      <w:r>
        <w:rPr>
          <w:rFonts w:ascii="Arial" w:eastAsia="Arial" w:hAnsi="Arial" w:cs="Arial"/>
          <w:i/>
          <w:color w:val="0077CC"/>
          <w:sz w:val="20"/>
          <w:u w:val="single"/>
          <w:shd w:val="clear" w:color="auto" w:fill="FFFFFF"/>
        </w:rPr>
        <w:t>United States ex rel. Toth</w:t>
      </w:r>
      <w:r>
        <w:rPr>
          <w:rFonts w:ascii="Arial" w:eastAsia="Arial" w:hAnsi="Arial" w:cs="Arial"/>
          <w:i/>
          <w:color w:val="0077CC"/>
          <w:sz w:val="20"/>
          <w:u w:val="single"/>
          <w:shd w:val="clear" w:color="auto" w:fill="FFFFFF"/>
        </w:rPr>
        <w:fldChar w:fldCharType="end"/>
      </w:r>
      <w:hyperlink r:id="rId448" w:history="1">
        <w:r>
          <w:rPr>
            <w:rFonts w:ascii="Arial" w:eastAsia="Arial" w:hAnsi="Arial" w:cs="Arial"/>
            <w:i/>
            <w:color w:val="0077CC"/>
            <w:sz w:val="20"/>
            <w:u w:val="single"/>
            <w:shd w:val="clear" w:color="auto" w:fill="FFFFFF"/>
          </w:rPr>
          <w:t xml:space="preserve"> v. </w:t>
        </w:r>
      </w:hyperlink>
      <w:hyperlink r:id="rId449" w:history="1">
        <w:r>
          <w:rPr>
            <w:rFonts w:ascii="Arial" w:eastAsia="Arial" w:hAnsi="Arial" w:cs="Arial"/>
            <w:i/>
            <w:color w:val="0077CC"/>
            <w:sz w:val="20"/>
            <w:u w:val="single"/>
            <w:shd w:val="clear" w:color="auto" w:fill="FFFFFF"/>
          </w:rPr>
          <w:t>Quarles</w:t>
        </w:r>
      </w:hyperlink>
      <w:hyperlink r:id="rId450" w:history="1">
        <w:r>
          <w:rPr>
            <w:rFonts w:ascii="Arial" w:eastAsia="Arial" w:hAnsi="Arial" w:cs="Arial"/>
            <w:i/>
            <w:color w:val="0077CC"/>
            <w:sz w:val="20"/>
            <w:u w:val="single"/>
            <w:shd w:val="clear" w:color="auto" w:fill="FFFFFF"/>
          </w:rPr>
          <w:t>, 350 U.S. 11, 100 L. Ed. 8, 76 S. Ct. 1 (1955)</w:t>
        </w:r>
      </w:hyperlink>
      <w:r>
        <w:rPr>
          <w:rFonts w:ascii="Arial" w:eastAsia="Arial" w:hAnsi="Arial" w:cs="Arial"/>
          <w:color w:val="000000"/>
          <w:sz w:val="20"/>
        </w:rPr>
        <w:t xml:space="preserve">; </w:t>
      </w:r>
      <w:bookmarkStart w:id="565" w:name="Bookmark_I4F0XKKT0K1MND35M0000400"/>
      <w:bookmarkEnd w:id="565"/>
      <w:r>
        <w:fldChar w:fldCharType="begin"/>
      </w:r>
      <w:r>
        <w:instrText xml:space="preserve"> HYPERLINK "https://advance.lexis.com/api/document?collection=cases&amp;id=urn:contentItem:3S4X-JFJ0-003B-S02K-00000-00&amp;context=" </w:instrText>
      </w:r>
      <w:r>
        <w:fldChar w:fldCharType="separate"/>
      </w:r>
      <w:r>
        <w:rPr>
          <w:rFonts w:ascii="Arial" w:eastAsia="Arial" w:hAnsi="Arial" w:cs="Arial"/>
          <w:i/>
          <w:color w:val="0077CC"/>
          <w:sz w:val="20"/>
          <w:u w:val="single"/>
          <w:shd w:val="clear" w:color="auto" w:fill="FFFFFF"/>
        </w:rPr>
        <w:t xml:space="preserve">Burns </w:t>
      </w:r>
      <w:r>
        <w:rPr>
          <w:rFonts w:ascii="Arial" w:eastAsia="Arial" w:hAnsi="Arial" w:cs="Arial"/>
          <w:i/>
          <w:color w:val="0077CC"/>
          <w:sz w:val="20"/>
          <w:u w:val="single"/>
          <w:shd w:val="clear" w:color="auto" w:fill="FFFFFF"/>
        </w:rPr>
        <w:fldChar w:fldCharType="end"/>
      </w:r>
      <w:hyperlink r:id="rId451" w:history="1">
        <w:r>
          <w:rPr>
            <w:rFonts w:ascii="Arial" w:eastAsia="Arial" w:hAnsi="Arial" w:cs="Arial"/>
            <w:i/>
            <w:color w:val="0077CC"/>
            <w:sz w:val="20"/>
            <w:u w:val="single"/>
            <w:shd w:val="clear" w:color="auto" w:fill="FFFFFF"/>
          </w:rPr>
          <w:t>v</w:t>
        </w:r>
      </w:hyperlink>
      <w:hyperlink r:id="rId452" w:history="1">
        <w:r>
          <w:rPr>
            <w:rFonts w:ascii="Arial" w:eastAsia="Arial" w:hAnsi="Arial" w:cs="Arial"/>
            <w:i/>
            <w:color w:val="0077CC"/>
            <w:sz w:val="20"/>
            <w:u w:val="single"/>
            <w:shd w:val="clear" w:color="auto" w:fill="FFFFFF"/>
          </w:rPr>
          <w:t>. Wilson</w:t>
        </w:r>
      </w:hyperlink>
      <w:hyperlink r:id="rId453" w:history="1">
        <w:r>
          <w:rPr>
            <w:rFonts w:ascii="Arial" w:eastAsia="Arial" w:hAnsi="Arial" w:cs="Arial"/>
            <w:i/>
            <w:color w:val="0077CC"/>
            <w:sz w:val="20"/>
            <w:u w:val="single"/>
            <w:shd w:val="clear" w:color="auto" w:fill="FFFFFF"/>
          </w:rPr>
          <w:t>, 346 U.S. 137, 97 L. Ed. 1508, 73 S. Ct. 1045 (1953)</w:t>
        </w:r>
      </w:hyperlink>
      <w:r>
        <w:rPr>
          <w:rFonts w:ascii="Arial" w:eastAsia="Arial" w:hAnsi="Arial" w:cs="Arial"/>
          <w:color w:val="000000"/>
          <w:sz w:val="20"/>
        </w:rPr>
        <w:t xml:space="preserve">; </w:t>
      </w:r>
      <w:bookmarkStart w:id="566" w:name="Bookmark_I4F0XKKT0K1MND35P0000400"/>
      <w:bookmarkEnd w:id="566"/>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Endo</w:t>
      </w:r>
      <w:r>
        <w:rPr>
          <w:rFonts w:ascii="Arial" w:eastAsia="Arial" w:hAnsi="Arial" w:cs="Arial"/>
          <w:i/>
          <w:color w:val="0077CC"/>
          <w:sz w:val="20"/>
          <w:u w:val="single"/>
          <w:shd w:val="clear" w:color="auto" w:fill="FFFFFF"/>
        </w:rPr>
        <w:fldChar w:fldCharType="end"/>
      </w:r>
      <w:hyperlink r:id="rId454" w:history="1">
        <w:r>
          <w:rPr>
            <w:rFonts w:ascii="Arial" w:eastAsia="Arial" w:hAnsi="Arial" w:cs="Arial"/>
            <w:i/>
            <w:color w:val="0077CC"/>
            <w:sz w:val="20"/>
            <w:u w:val="single"/>
            <w:shd w:val="clear" w:color="auto" w:fill="FFFFFF"/>
          </w:rPr>
          <w:t>, 323 U.S. 283, 89 L. Ed. 243, 65 S. Ct. 208 (1944)</w:t>
        </w:r>
      </w:hyperlink>
      <w:r>
        <w:rPr>
          <w:rFonts w:ascii="Arial" w:eastAsia="Arial" w:hAnsi="Arial" w:cs="Arial"/>
          <w:color w:val="000000"/>
          <w:sz w:val="20"/>
        </w:rPr>
        <w:t xml:space="preserve">. </w:t>
      </w:r>
    </w:p>
    <w:p w:rsidR="00F726B1" w:rsidRDefault="00200BDC">
      <w:pPr>
        <w:widowControl w:val="0"/>
        <w:spacing w:before="200" w:line="260" w:lineRule="atLeast"/>
        <w:jc w:val="both"/>
      </w:pPr>
      <w:bookmarkStart w:id="567" w:name="Bookmark_para_54"/>
      <w:bookmarkStart w:id="568" w:name="Bookmark_I2NKF2MT069000G3W0600127"/>
      <w:bookmarkStart w:id="569" w:name="Bookmark_I2NKF2MT595000G3W0600128"/>
      <w:bookmarkStart w:id="570" w:name="Bookmark_I4F0XKKT0K1MND36H0000400"/>
      <w:bookmarkEnd w:id="567"/>
      <w:bookmarkEnd w:id="568"/>
      <w:bookmarkEnd w:id="569"/>
      <w:bookmarkEnd w:id="570"/>
      <w:r>
        <w:rPr>
          <w:rFonts w:ascii="Arial" w:eastAsia="Arial" w:hAnsi="Arial" w:cs="Arial"/>
          <w:color w:val="000000"/>
          <w:sz w:val="20"/>
        </w:rPr>
        <w:t xml:space="preserve">In my view, the question of the proper location for a habeas petition is best understood as a question of personal-jurisdiction or venue. This view is more in keeping with the opinion in </w:t>
      </w:r>
      <w:r>
        <w:rPr>
          <w:rFonts w:ascii="Arial" w:eastAsia="Arial" w:hAnsi="Arial" w:cs="Arial"/>
          <w:i/>
          <w:color w:val="000000"/>
          <w:sz w:val="20"/>
        </w:rPr>
        <w:t>Braden</w:t>
      </w:r>
      <w:r>
        <w:rPr>
          <w:rFonts w:ascii="Arial" w:eastAsia="Arial" w:hAnsi="Arial" w:cs="Arial"/>
          <w:color w:val="000000"/>
          <w:sz w:val="20"/>
        </w:rPr>
        <w:t xml:space="preserve">, and its discussion explaining the rules for the proper forum for habeas petitions.  </w:t>
      </w:r>
      <w:bookmarkStart w:id="571" w:name="Bookmark_I4F0XKKT0K1MND36G0000400"/>
      <w:bookmarkEnd w:id="571"/>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 xml:space="preserve">410 U.S., at 493, 500,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 xml:space="preserve"> (indicating that the analysis is guided by "traditional </w:t>
      </w:r>
      <w:r>
        <w:rPr>
          <w:rFonts w:ascii="Arial" w:eastAsia="Arial" w:hAnsi="Arial" w:cs="Arial"/>
          <w:b/>
          <w:color w:val="000000"/>
          <w:sz w:val="20"/>
        </w:rPr>
        <w:t> [*452] </w:t>
      </w:r>
      <w:r>
        <w:rPr>
          <w:rFonts w:ascii="Arial" w:eastAsia="Arial" w:hAnsi="Arial" w:cs="Arial"/>
          <w:color w:val="000000"/>
          <w:sz w:val="20"/>
        </w:rPr>
        <w:t xml:space="preserve"> venue considerations" and "traditional principles of venue"); see also </w:t>
      </w:r>
      <w:bookmarkStart w:id="572" w:name="Bookmark_I4F0XKKT0K1MND36J0000400"/>
      <w:bookmarkEnd w:id="572"/>
      <w:r>
        <w:fldChar w:fldCharType="begin"/>
      </w:r>
      <w:r>
        <w:instrText xml:space="preserve"> HYPERLINK "https://advance.lexis.com/api/document?collection=cases&amp;id=urn:contentItem:4CDC-71B0-0038-X0DX-00000-00&amp;context=" </w:instrText>
      </w:r>
      <w:r>
        <w:fldChar w:fldCharType="separate"/>
      </w:r>
      <w:r>
        <w:rPr>
          <w:rFonts w:ascii="Arial" w:eastAsia="Arial" w:hAnsi="Arial" w:cs="Arial"/>
          <w:i/>
          <w:color w:val="0077CC"/>
          <w:sz w:val="20"/>
          <w:u w:val="single"/>
          <w:shd w:val="clear" w:color="auto" w:fill="FFFFFF"/>
        </w:rPr>
        <w:t xml:space="preserve">Moore </w:t>
      </w:r>
      <w:r>
        <w:rPr>
          <w:rFonts w:ascii="Arial" w:eastAsia="Arial" w:hAnsi="Arial" w:cs="Arial"/>
          <w:i/>
          <w:color w:val="0077CC"/>
          <w:sz w:val="20"/>
          <w:u w:val="single"/>
          <w:shd w:val="clear" w:color="auto" w:fill="FFFFFF"/>
        </w:rPr>
        <w:fldChar w:fldCharType="end"/>
      </w:r>
      <w:hyperlink r:id="rId455" w:history="1">
        <w:r>
          <w:rPr>
            <w:rFonts w:ascii="Arial" w:eastAsia="Arial" w:hAnsi="Arial" w:cs="Arial"/>
            <w:i/>
            <w:color w:val="0077CC"/>
            <w:sz w:val="20"/>
            <w:u w:val="single"/>
            <w:shd w:val="clear" w:color="auto" w:fill="FFFFFF"/>
          </w:rPr>
          <w:t>v</w:t>
        </w:r>
      </w:hyperlink>
      <w:hyperlink r:id="rId456" w:history="1">
        <w:r>
          <w:rPr>
            <w:rFonts w:ascii="Arial" w:eastAsia="Arial" w:hAnsi="Arial" w:cs="Arial"/>
            <w:i/>
            <w:color w:val="0077CC"/>
            <w:sz w:val="20"/>
            <w:u w:val="single"/>
            <w:shd w:val="clear" w:color="auto" w:fill="FFFFFF"/>
          </w:rPr>
          <w:t>. Olson</w:t>
        </w:r>
      </w:hyperlink>
      <w:hyperlink r:id="rId457" w:history="1">
        <w:r>
          <w:rPr>
            <w:rFonts w:ascii="Arial" w:eastAsia="Arial" w:hAnsi="Arial" w:cs="Arial"/>
            <w:i/>
            <w:color w:val="0077CC"/>
            <w:sz w:val="20"/>
            <w:u w:val="single"/>
            <w:shd w:val="clear" w:color="auto" w:fill="FFFFFF"/>
          </w:rPr>
          <w:t xml:space="preserve">, 368 </w:t>
        </w:r>
        <w:proofErr w:type="spellStart"/>
        <w:r>
          <w:rPr>
            <w:rFonts w:ascii="Arial" w:eastAsia="Arial" w:hAnsi="Arial" w:cs="Arial"/>
            <w:i/>
            <w:color w:val="0077CC"/>
            <w:sz w:val="20"/>
            <w:u w:val="single"/>
            <w:shd w:val="clear" w:color="auto" w:fill="FFFFFF"/>
          </w:rPr>
          <w:t>F.3d</w:t>
        </w:r>
        <w:proofErr w:type="spellEnd"/>
        <w:r>
          <w:rPr>
            <w:rFonts w:ascii="Arial" w:eastAsia="Arial" w:hAnsi="Arial" w:cs="Arial"/>
            <w:i/>
            <w:color w:val="0077CC"/>
            <w:sz w:val="20"/>
            <w:u w:val="single"/>
            <w:shd w:val="clear" w:color="auto" w:fill="FFFFFF"/>
          </w:rPr>
          <w:t xml:space="preserve"> 757, 759-760 (</w:t>
        </w:r>
        <w:proofErr w:type="spellStart"/>
        <w:r>
          <w:rPr>
            <w:rFonts w:ascii="Arial" w:eastAsia="Arial" w:hAnsi="Arial" w:cs="Arial"/>
            <w:i/>
            <w:color w:val="0077CC"/>
            <w:sz w:val="20"/>
            <w:u w:val="single"/>
            <w:shd w:val="clear" w:color="auto" w:fill="FFFFFF"/>
          </w:rPr>
          <w:t>CA7</w:t>
        </w:r>
        <w:proofErr w:type="spellEnd"/>
        <w:r>
          <w:rPr>
            <w:rFonts w:ascii="Arial" w:eastAsia="Arial" w:hAnsi="Arial" w:cs="Arial"/>
            <w:i/>
            <w:color w:val="0077CC"/>
            <w:sz w:val="20"/>
            <w:u w:val="single"/>
            <w:shd w:val="clear" w:color="auto" w:fill="FFFFFF"/>
          </w:rPr>
          <w:t xml:space="preserve"> 2004)</w:t>
        </w:r>
      </w:hyperlink>
      <w:r>
        <w:rPr>
          <w:rFonts w:ascii="Arial" w:eastAsia="Arial" w:hAnsi="Arial" w:cs="Arial"/>
          <w:color w:val="000000"/>
          <w:sz w:val="20"/>
        </w:rPr>
        <w:t xml:space="preserve"> (suggesting that the territorial-jurisdiction rule is a venue rule, </w:t>
      </w:r>
      <w:r>
        <w:rPr>
          <w:rFonts w:ascii="Arial" w:eastAsia="Arial" w:hAnsi="Arial" w:cs="Arial"/>
          <w:b/>
          <w:color w:val="000000"/>
          <w:sz w:val="20"/>
        </w:rPr>
        <w:t> [****46] </w:t>
      </w:r>
      <w:r>
        <w:rPr>
          <w:rFonts w:ascii="Arial" w:eastAsia="Arial" w:hAnsi="Arial" w:cs="Arial"/>
          <w:color w:val="000000"/>
          <w:sz w:val="20"/>
        </w:rPr>
        <w:t xml:space="preserve"> and the immediate custodian rule is a personal-jurisdiction rule). </w:t>
      </w:r>
      <w:bookmarkStart w:id="573" w:name="Bookmark_I2NKF2MTBD1000G3W0600129"/>
      <w:bookmarkStart w:id="574" w:name="Bookmark_I2NKF2MTPKR000G3W060012C"/>
      <w:bookmarkStart w:id="575" w:name="Bookmark_I4F0XKKT0K1MND3760000400"/>
      <w:bookmarkEnd w:id="573"/>
      <w:bookmarkEnd w:id="574"/>
      <w:bookmarkEnd w:id="575"/>
      <w:r>
        <w:rPr>
          <w:rFonts w:ascii="Arial" w:eastAsia="Arial" w:hAnsi="Arial" w:cs="Arial"/>
          <w:color w:val="000000"/>
          <w:sz w:val="20"/>
        </w:rPr>
        <w:t xml:space="preserve"> This approach is consistent with the reference in the statute to the "respective jurisdictions" of the district court.  </w:t>
      </w:r>
      <w:hyperlink r:id="rId458" w:history="1">
        <w:r>
          <w:rPr>
            <w:rFonts w:ascii="Arial" w:eastAsia="Arial" w:hAnsi="Arial" w:cs="Arial"/>
            <w:i/>
            <w:color w:val="0077CC"/>
            <w:sz w:val="20"/>
            <w:u w:val="single"/>
            <w:shd w:val="clear" w:color="auto" w:fill="FFFFFF"/>
          </w:rPr>
          <w:t>28 U.S.C. § 2241</w:t>
        </w:r>
      </w:hyperlink>
      <w:r>
        <w:rPr>
          <w:rFonts w:ascii="Arial" w:eastAsia="Arial" w:hAnsi="Arial" w:cs="Arial"/>
          <w:color w:val="000000"/>
          <w:sz w:val="20"/>
        </w:rPr>
        <w:t xml:space="preserve"> [</w:t>
      </w:r>
      <w:hyperlink r:id="rId459"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w:t>
        </w:r>
      </w:hyperlink>
      <w:r>
        <w:rPr>
          <w:rFonts w:ascii="Arial" w:eastAsia="Arial" w:hAnsi="Arial" w:cs="Arial"/>
          <w:color w:val="000000"/>
          <w:sz w:val="20"/>
        </w:rPr>
        <w:t xml:space="preserve">]. </w:t>
      </w:r>
      <w:bookmarkStart w:id="576" w:name="Bookmark_I4F0XKKT0K1MND3760000400_2"/>
      <w:bookmarkEnd w:id="576"/>
      <w:r>
        <w:rPr>
          <w:rFonts w:ascii="Arial" w:eastAsia="Arial" w:hAnsi="Arial" w:cs="Arial"/>
          <w:color w:val="000000"/>
          <w:sz w:val="20"/>
        </w:rPr>
        <w:t xml:space="preserve">As we have noted twice this Term, the word "jurisdiction" is susceptible of different meanings, not all of which refer to the power of a federal court to hear a certain class of cases.  </w:t>
      </w:r>
      <w:bookmarkStart w:id="577" w:name="Bookmark_I4F0XKKT0K1MND3750000400"/>
      <w:bookmarkEnd w:id="577"/>
      <w:r>
        <w:fldChar w:fldCharType="begin"/>
      </w:r>
      <w:r>
        <w:instrText xml:space="preserve"> HYPERLINK "https://advance.lexis.com/api/document?collection=cases&amp;id=urn:contentItem:4BFV-R7P0-004B-Y02V-00000-00&amp;context=" </w:instrText>
      </w:r>
      <w:r>
        <w:fldChar w:fldCharType="separate"/>
      </w:r>
      <w:proofErr w:type="spellStart"/>
      <w:r>
        <w:rPr>
          <w:rFonts w:ascii="Arial" w:eastAsia="Arial" w:hAnsi="Arial" w:cs="Arial"/>
          <w:i/>
          <w:color w:val="0077CC"/>
          <w:sz w:val="20"/>
          <w:u w:val="single"/>
          <w:shd w:val="clear" w:color="auto" w:fill="FFFFFF"/>
        </w:rPr>
        <w:t>Kontrick</w:t>
      </w:r>
      <w:proofErr w:type="spellEnd"/>
      <w:r>
        <w:rPr>
          <w:rFonts w:ascii="Arial" w:eastAsia="Arial" w:hAnsi="Arial" w:cs="Arial"/>
          <w:i/>
          <w:color w:val="0077CC"/>
          <w:sz w:val="20"/>
          <w:u w:val="single"/>
          <w:shd w:val="clear" w:color="auto" w:fill="FFFFFF"/>
        </w:rPr>
        <w:fldChar w:fldCharType="end"/>
      </w:r>
      <w:hyperlink r:id="rId460" w:history="1">
        <w:r>
          <w:rPr>
            <w:rFonts w:ascii="Arial" w:eastAsia="Arial" w:hAnsi="Arial" w:cs="Arial"/>
            <w:i/>
            <w:color w:val="0077CC"/>
            <w:sz w:val="20"/>
            <w:u w:val="single"/>
            <w:shd w:val="clear" w:color="auto" w:fill="FFFFFF"/>
          </w:rPr>
          <w:t xml:space="preserve"> v. </w:t>
        </w:r>
      </w:hyperlink>
      <w:hyperlink r:id="rId461" w:history="1">
        <w:r>
          <w:rPr>
            <w:rFonts w:ascii="Arial" w:eastAsia="Arial" w:hAnsi="Arial" w:cs="Arial"/>
            <w:i/>
            <w:color w:val="0077CC"/>
            <w:sz w:val="20"/>
            <w:u w:val="single"/>
            <w:shd w:val="clear" w:color="auto" w:fill="FFFFFF"/>
          </w:rPr>
          <w:t xml:space="preserve">Ryan, </w:t>
        </w:r>
      </w:hyperlink>
      <w:hyperlink r:id="rId462" w:history="1">
        <w:r>
          <w:rPr>
            <w:rFonts w:ascii="Arial" w:eastAsia="Arial" w:hAnsi="Arial" w:cs="Arial"/>
            <w:i/>
            <w:color w:val="0077CC"/>
            <w:sz w:val="20"/>
            <w:u w:val="single"/>
            <w:shd w:val="clear" w:color="auto" w:fill="FFFFFF"/>
          </w:rPr>
          <w:t xml:space="preserve"> 540 U.S. 443, 157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867, 124 S. Ct. 906 (2004)</w:t>
        </w:r>
      </w:hyperlink>
      <w:r>
        <w:rPr>
          <w:rFonts w:ascii="Arial" w:eastAsia="Arial" w:hAnsi="Arial" w:cs="Arial"/>
          <w:color w:val="000000"/>
          <w:sz w:val="20"/>
        </w:rPr>
        <w:t xml:space="preserve">; </w:t>
      </w:r>
      <w:bookmarkStart w:id="578" w:name="Bookmark_I4F0XKKT0K1MND3770000400"/>
      <w:bookmarkEnd w:id="578"/>
      <w:r>
        <w:fldChar w:fldCharType="begin"/>
      </w:r>
      <w:r>
        <w:instrText xml:space="preserve"> HYPERLINK "https://advance.lexis.com/api/document?collection=cases&amp;id=urn:contentItem:4C99-J5M0-004B-Y005-00000-00&amp;context=" </w:instrText>
      </w:r>
      <w:r>
        <w:fldChar w:fldCharType="separate"/>
      </w:r>
      <w:r>
        <w:rPr>
          <w:rFonts w:ascii="Arial" w:eastAsia="Arial" w:hAnsi="Arial" w:cs="Arial"/>
          <w:i/>
          <w:color w:val="0077CC"/>
          <w:sz w:val="20"/>
          <w:u w:val="single"/>
          <w:shd w:val="clear" w:color="auto" w:fill="FFFFFF"/>
        </w:rPr>
        <w:t>Scarborough</w:t>
      </w:r>
      <w:r>
        <w:rPr>
          <w:rFonts w:ascii="Arial" w:eastAsia="Arial" w:hAnsi="Arial" w:cs="Arial"/>
          <w:i/>
          <w:color w:val="0077CC"/>
          <w:sz w:val="20"/>
          <w:u w:val="single"/>
          <w:shd w:val="clear" w:color="auto" w:fill="FFFFFF"/>
        </w:rPr>
        <w:fldChar w:fldCharType="end"/>
      </w:r>
      <w:hyperlink r:id="rId463" w:history="1">
        <w:r>
          <w:rPr>
            <w:rFonts w:ascii="Arial" w:eastAsia="Arial" w:hAnsi="Arial" w:cs="Arial"/>
            <w:i/>
            <w:color w:val="0077CC"/>
            <w:sz w:val="20"/>
            <w:u w:val="single"/>
            <w:shd w:val="clear" w:color="auto" w:fill="FFFFFF"/>
          </w:rPr>
          <w:t xml:space="preserve"> v. </w:t>
        </w:r>
      </w:hyperlink>
      <w:hyperlink r:id="rId464" w:history="1">
        <w:proofErr w:type="spellStart"/>
        <w:r>
          <w:rPr>
            <w:rFonts w:ascii="Arial" w:eastAsia="Arial" w:hAnsi="Arial" w:cs="Arial"/>
            <w:i/>
            <w:color w:val="0077CC"/>
            <w:sz w:val="20"/>
            <w:u w:val="single"/>
            <w:shd w:val="clear" w:color="auto" w:fill="FFFFFF"/>
          </w:rPr>
          <w:t>Principi</w:t>
        </w:r>
        <w:proofErr w:type="spellEnd"/>
        <w:r>
          <w:rPr>
            <w:rFonts w:ascii="Arial" w:eastAsia="Arial" w:hAnsi="Arial" w:cs="Arial"/>
            <w:i/>
            <w:color w:val="0077CC"/>
            <w:sz w:val="20"/>
            <w:u w:val="single"/>
            <w:shd w:val="clear" w:color="auto" w:fill="FFFFFF"/>
          </w:rPr>
          <w:t xml:space="preserve">, </w:t>
        </w:r>
      </w:hyperlink>
      <w:hyperlink r:id="rId465" w:history="1">
        <w:r>
          <w:rPr>
            <w:rFonts w:ascii="Arial" w:eastAsia="Arial" w:hAnsi="Arial" w:cs="Arial"/>
            <w:i/>
            <w:color w:val="0077CC"/>
            <w:sz w:val="20"/>
            <w:u w:val="single"/>
            <w:shd w:val="clear" w:color="auto" w:fill="FFFFFF"/>
          </w:rPr>
          <w:t xml:space="preserve">541 U.S. 401, 158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674, 124 S. Ct. 1856 (2004)</w:t>
        </w:r>
      </w:hyperlink>
      <w:r>
        <w:rPr>
          <w:rFonts w:ascii="Arial" w:eastAsia="Arial" w:hAnsi="Arial" w:cs="Arial"/>
          <w:color w:val="000000"/>
          <w:sz w:val="20"/>
        </w:rPr>
        <w:t>.  The phrase "respective jurisdictions" does establish a territorial</w:t>
      </w:r>
      <w:r>
        <w:rPr>
          <w:rFonts w:ascii="Arial" w:eastAsia="Arial" w:hAnsi="Arial" w:cs="Arial"/>
          <w:b/>
          <w:color w:val="000000"/>
          <w:sz w:val="20"/>
        </w:rPr>
        <w:t> [**2728] </w:t>
      </w:r>
      <w:r>
        <w:rPr>
          <w:rFonts w:ascii="Arial" w:eastAsia="Arial" w:hAnsi="Arial" w:cs="Arial"/>
          <w:color w:val="000000"/>
          <w:sz w:val="20"/>
        </w:rPr>
        <w:t xml:space="preserve"> restriction on the proper forum for habeas petitions, but does not of necessity establish that the limitation goes to the power of the court to hear the case. </w:t>
      </w:r>
    </w:p>
    <w:p w:rsidR="00F726B1" w:rsidRDefault="00200BDC">
      <w:pPr>
        <w:widowControl w:val="0"/>
        <w:spacing w:before="240" w:line="260" w:lineRule="atLeast"/>
        <w:jc w:val="both"/>
      </w:pPr>
      <w:bookmarkStart w:id="579" w:name="Bookmark_para_55"/>
      <w:bookmarkStart w:id="580" w:name="Bookmark_I2NKF2MV2TF000G3W060012F"/>
      <w:bookmarkStart w:id="581" w:name="Bookmark_I2NKF2MV7X9000G3W060012G"/>
      <w:bookmarkStart w:id="582" w:name="Bookmark_I4F0XKKT0K1MND37P0000400"/>
      <w:bookmarkEnd w:id="579"/>
      <w:bookmarkEnd w:id="580"/>
      <w:bookmarkEnd w:id="581"/>
      <w:bookmarkEnd w:id="582"/>
      <w:r>
        <w:rPr>
          <w:rFonts w:ascii="Arial" w:eastAsia="Arial" w:hAnsi="Arial" w:cs="Arial"/>
          <w:color w:val="000000"/>
          <w:sz w:val="20"/>
        </w:rPr>
        <w:t xml:space="preserve">Because the immediate custodian and territorial-jurisdiction rules are like personal-jurisdiction or venue rules, objections to the filing of petitions based on those grounds can be waived by the Government.  </w:t>
      </w:r>
      <w:bookmarkStart w:id="583" w:name="Bookmark_I4F0XKKT0K1MND3790000400"/>
      <w:bookmarkEnd w:id="583"/>
      <w:r>
        <w:fldChar w:fldCharType="begin"/>
      </w:r>
      <w:r>
        <w:instrText xml:space="preserve"> HYPERLINK "https://advance.lexis.com/api/document?collection=cases&amp;id=urn:contentItem:4CDC-71B0-0038-X0DX-00000-00&amp;context=" </w:instrText>
      </w:r>
      <w:r>
        <w:fldChar w:fldCharType="separate"/>
      </w:r>
      <w:r>
        <w:rPr>
          <w:rFonts w:ascii="Arial" w:eastAsia="Arial" w:hAnsi="Arial" w:cs="Arial"/>
          <w:i/>
          <w:color w:val="0077CC"/>
          <w:sz w:val="20"/>
          <w:u w:val="single"/>
          <w:shd w:val="clear" w:color="auto" w:fill="FFFFFF"/>
        </w:rPr>
        <w:t>Moore</w:t>
      </w:r>
      <w:r>
        <w:rPr>
          <w:rFonts w:ascii="Arial" w:eastAsia="Arial" w:hAnsi="Arial" w:cs="Arial"/>
          <w:i/>
          <w:color w:val="0077CC"/>
          <w:sz w:val="20"/>
          <w:u w:val="single"/>
          <w:shd w:val="clear" w:color="auto" w:fill="FFFFFF"/>
        </w:rPr>
        <w:fldChar w:fldCharType="end"/>
      </w:r>
      <w:hyperlink r:id="rId466" w:history="1">
        <w:r>
          <w:rPr>
            <w:rFonts w:ascii="Arial" w:eastAsia="Arial" w:hAnsi="Arial" w:cs="Arial"/>
            <w:i/>
            <w:color w:val="0077CC"/>
            <w:sz w:val="20"/>
            <w:u w:val="single"/>
            <w:shd w:val="clear" w:color="auto" w:fill="FFFFFF"/>
          </w:rPr>
          <w:t xml:space="preserve">, </w:t>
        </w:r>
      </w:hyperlink>
      <w:hyperlink r:id="rId467" w:history="1">
        <w:r>
          <w:rPr>
            <w:rFonts w:ascii="Arial" w:eastAsia="Arial" w:hAnsi="Arial" w:cs="Arial"/>
            <w:i/>
            <w:color w:val="0077CC"/>
            <w:sz w:val="20"/>
            <w:u w:val="single"/>
            <w:shd w:val="clear" w:color="auto" w:fill="FFFFFF"/>
          </w:rPr>
          <w:t>supra</w:t>
        </w:r>
      </w:hyperlink>
      <w:hyperlink r:id="rId468" w:history="1">
        <w:r>
          <w:rPr>
            <w:rFonts w:ascii="Arial" w:eastAsia="Arial" w:hAnsi="Arial" w:cs="Arial"/>
            <w:i/>
            <w:color w:val="0077CC"/>
            <w:sz w:val="20"/>
            <w:u w:val="single"/>
            <w:shd w:val="clear" w:color="auto" w:fill="FFFFFF"/>
          </w:rPr>
          <w:t>, at 759</w:t>
        </w:r>
      </w:hyperlink>
      <w:r>
        <w:rPr>
          <w:rFonts w:ascii="Arial" w:eastAsia="Arial" w:hAnsi="Arial" w:cs="Arial"/>
          <w:i/>
          <w:color w:val="000000"/>
          <w:sz w:val="20"/>
        </w:rPr>
        <w:t>;</w:t>
      </w:r>
      <w:r>
        <w:rPr>
          <w:rFonts w:ascii="Arial" w:eastAsia="Arial" w:hAnsi="Arial" w:cs="Arial"/>
          <w:color w:val="000000"/>
          <w:sz w:val="20"/>
        </w:rPr>
        <w:t xml:space="preserve"> cf.</w:t>
      </w:r>
      <w:bookmarkStart w:id="584" w:name="Bookmark_I4F0XKKT0K1MND37R0000400"/>
      <w:bookmarkEnd w:id="584"/>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 xml:space="preserve"> Endo</w:t>
      </w:r>
      <w:r>
        <w:rPr>
          <w:rFonts w:ascii="Arial" w:eastAsia="Arial" w:hAnsi="Arial" w:cs="Arial"/>
          <w:i/>
          <w:color w:val="0077CC"/>
          <w:sz w:val="20"/>
          <w:u w:val="single"/>
          <w:shd w:val="clear" w:color="auto" w:fill="FFFFFF"/>
        </w:rPr>
        <w:fldChar w:fldCharType="end"/>
      </w:r>
      <w:hyperlink r:id="rId469" w:history="1">
        <w:r>
          <w:rPr>
            <w:rFonts w:ascii="Arial" w:eastAsia="Arial" w:hAnsi="Arial" w:cs="Arial"/>
            <w:i/>
            <w:color w:val="0077CC"/>
            <w:sz w:val="20"/>
            <w:u w:val="single"/>
            <w:shd w:val="clear" w:color="auto" w:fill="FFFFFF"/>
          </w:rPr>
          <w:t xml:space="preserve">, </w:t>
        </w:r>
      </w:hyperlink>
      <w:hyperlink r:id="rId470" w:history="1">
        <w:r>
          <w:rPr>
            <w:rFonts w:ascii="Arial" w:eastAsia="Arial" w:hAnsi="Arial" w:cs="Arial"/>
            <w:i/>
            <w:color w:val="0077CC"/>
            <w:sz w:val="20"/>
            <w:u w:val="single"/>
            <w:shd w:val="clear" w:color="auto" w:fill="FFFFFF"/>
          </w:rPr>
          <w:t>supra</w:t>
        </w:r>
      </w:hyperlink>
      <w:hyperlink r:id="rId471" w:history="1">
        <w:r>
          <w:rPr>
            <w:rFonts w:ascii="Arial" w:eastAsia="Arial" w:hAnsi="Arial" w:cs="Arial"/>
            <w:i/>
            <w:color w:val="0077CC"/>
            <w:sz w:val="20"/>
            <w:u w:val="single"/>
            <w:shd w:val="clear" w:color="auto" w:fill="FFFFFF"/>
          </w:rPr>
          <w:t>, at 305, 89 L. Ed. 243, 65 S. Ct. 208</w:t>
        </w:r>
      </w:hyperlink>
      <w:r>
        <w:rPr>
          <w:rFonts w:ascii="Arial" w:eastAsia="Arial" w:hAnsi="Arial" w:cs="Arial"/>
          <w:color w:val="000000"/>
          <w:sz w:val="20"/>
        </w:rPr>
        <w:t xml:space="preserve"> ("The fact that no respondent was ever served with process or appeared in the proceedings is not important. </w:t>
      </w:r>
      <w:bookmarkStart w:id="585" w:name="Bookmark_I2NKF2N7P2K000G3W060014G"/>
      <w:bookmarkStart w:id="586" w:name="Bookmark_I4F0XKKT0K1MND37V0000400"/>
      <w:bookmarkEnd w:id="585"/>
      <w:bookmarkEnd w:id="586"/>
      <w:r>
        <w:rPr>
          <w:rFonts w:ascii="Arial" w:eastAsia="Arial" w:hAnsi="Arial" w:cs="Arial"/>
          <w:color w:val="000000"/>
          <w:sz w:val="20"/>
        </w:rPr>
        <w:t xml:space="preserve"> The United States resists the issuance of a writ.  A cause exists</w:t>
      </w:r>
      <w:r>
        <w:rPr>
          <w:rFonts w:ascii="Arial" w:eastAsia="Arial" w:hAnsi="Arial" w:cs="Arial"/>
          <w:b/>
          <w:color w:val="000000"/>
          <w:sz w:val="20"/>
        </w:rPr>
        <w:t> [****47] </w:t>
      </w:r>
      <w:r>
        <w:rPr>
          <w:rFonts w:ascii="Arial" w:eastAsia="Arial" w:hAnsi="Arial" w:cs="Arial"/>
          <w:color w:val="000000"/>
          <w:sz w:val="20"/>
        </w:rPr>
        <w:t xml:space="preserve"> in that state of the proceedings and an appeal </w:t>
      </w:r>
      <w:r>
        <w:rPr>
          <w:rFonts w:ascii="Arial" w:eastAsia="Arial" w:hAnsi="Arial" w:cs="Arial"/>
          <w:b/>
          <w:color w:val="000000"/>
          <w:sz w:val="20"/>
        </w:rPr>
        <w:t> [***539] </w:t>
      </w:r>
      <w:r>
        <w:rPr>
          <w:rFonts w:ascii="Arial" w:eastAsia="Arial" w:hAnsi="Arial" w:cs="Arial"/>
          <w:color w:val="000000"/>
          <w:sz w:val="20"/>
        </w:rPr>
        <w:t xml:space="preserve"> lies from denial of a writ without the appearance of a respondent"). </w:t>
      </w:r>
      <w:bookmarkStart w:id="587" w:name="Bookmark_I4F0XKKT0K1MND37V0000400_2"/>
      <w:bookmarkEnd w:id="587"/>
      <w:r>
        <w:rPr>
          <w:rFonts w:ascii="Arial" w:eastAsia="Arial" w:hAnsi="Arial" w:cs="Arial"/>
          <w:color w:val="000000"/>
          <w:sz w:val="20"/>
        </w:rPr>
        <w:t xml:space="preserve"> For the same reason, the immediate custodian and territorial rules are subject to exceptions, as acknowledged in the Court's opinion.  </w:t>
      </w:r>
      <w:bookmarkStart w:id="588" w:name="Bookmark_I4F0XKKT0K1MND37T0000400"/>
      <w:bookmarkEnd w:id="588"/>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472" w:history="1">
        <w:r>
          <w:rPr>
            <w:rFonts w:ascii="Arial" w:eastAsia="Arial" w:hAnsi="Arial" w:cs="Arial"/>
            <w:i/>
            <w:color w:val="0077CC"/>
            <w:sz w:val="20"/>
            <w:u w:val="single"/>
            <w:shd w:val="clear" w:color="auto" w:fill="FFFFFF"/>
          </w:rPr>
          <w:t xml:space="preserve">, at 436, n 9, 438-442, 444-446,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528, 529-532, 533-535</w:t>
        </w:r>
      </w:hyperlink>
      <w:r>
        <w:rPr>
          <w:rFonts w:ascii="Arial" w:eastAsia="Arial" w:hAnsi="Arial" w:cs="Arial"/>
          <w:color w:val="000000"/>
          <w:sz w:val="20"/>
        </w:rPr>
        <w:t xml:space="preserve">.  This does not mean that habeas petitions are governed by venue rules and venue considerations that apply to other sorts of civil lawsuits.  Although habeas actions are civil cases, they are not automatically subject to all of the Federal Rules of Civil Procedure. </w:t>
      </w:r>
      <w:bookmarkStart w:id="589" w:name="Bookmark_I2NKF2N7GYR000G3W060014F"/>
      <w:bookmarkStart w:id="590" w:name="Bookmark_I4F0XKKT0K1MND3830000400"/>
      <w:bookmarkEnd w:id="589"/>
      <w:bookmarkEnd w:id="590"/>
      <w:r>
        <w:rPr>
          <w:rFonts w:ascii="Arial" w:eastAsia="Arial" w:hAnsi="Arial" w:cs="Arial"/>
          <w:color w:val="000000"/>
          <w:sz w:val="20"/>
        </w:rPr>
        <w:t xml:space="preserve"> See </w:t>
      </w:r>
      <w:hyperlink r:id="rId473" w:history="1">
        <w:r>
          <w:rPr>
            <w:rFonts w:ascii="Arial" w:eastAsia="Arial" w:hAnsi="Arial" w:cs="Arial"/>
            <w:i/>
            <w:color w:val="0077CC"/>
            <w:sz w:val="20"/>
            <w:u w:val="single"/>
            <w:shd w:val="clear" w:color="auto" w:fill="FFFFFF"/>
          </w:rPr>
          <w:t>Fed. Rule Civ. Proc. 81(a)(2)</w:t>
        </w:r>
      </w:hyperlink>
      <w:r>
        <w:rPr>
          <w:rFonts w:ascii="Arial" w:eastAsia="Arial" w:hAnsi="Arial" w:cs="Arial"/>
          <w:color w:val="000000"/>
          <w:sz w:val="20"/>
        </w:rPr>
        <w:t xml:space="preserve"> ("These rules are applicable to proceedings for . . . habeas corpus . . . to the extent that the practice in such proceedings is not set forth in statutes of the United States, the Rules Governing </w:t>
      </w:r>
      <w:hyperlink r:id="rId474" w:history="1">
        <w:r>
          <w:rPr>
            <w:rFonts w:ascii="Arial" w:eastAsia="Arial" w:hAnsi="Arial" w:cs="Arial"/>
            <w:i/>
            <w:color w:val="0077CC"/>
            <w:sz w:val="20"/>
            <w:u w:val="single"/>
            <w:shd w:val="clear" w:color="auto" w:fill="FFFFFF"/>
          </w:rPr>
          <w:t xml:space="preserve">Section 2254 </w:t>
        </w:r>
      </w:hyperlink>
      <w:r>
        <w:rPr>
          <w:rFonts w:ascii="Arial" w:eastAsia="Arial" w:hAnsi="Arial" w:cs="Arial"/>
          <w:color w:val="000000"/>
          <w:sz w:val="20"/>
        </w:rPr>
        <w:t xml:space="preserve">Cases, or the </w:t>
      </w:r>
      <w:r>
        <w:rPr>
          <w:rFonts w:ascii="Arial" w:eastAsia="Arial" w:hAnsi="Arial" w:cs="Arial"/>
          <w:b/>
          <w:color w:val="000000"/>
          <w:sz w:val="20"/>
        </w:rPr>
        <w:t> [*453] </w:t>
      </w:r>
      <w:r>
        <w:rPr>
          <w:rFonts w:ascii="Arial" w:eastAsia="Arial" w:hAnsi="Arial" w:cs="Arial"/>
          <w:color w:val="000000"/>
          <w:sz w:val="20"/>
        </w:rPr>
        <w:t xml:space="preserve"> Rules Governing </w:t>
      </w:r>
      <w:hyperlink r:id="rId475" w:history="1">
        <w:r>
          <w:rPr>
            <w:rFonts w:ascii="Arial" w:eastAsia="Arial" w:hAnsi="Arial" w:cs="Arial"/>
            <w:i/>
            <w:color w:val="0077CC"/>
            <w:sz w:val="20"/>
            <w:u w:val="single"/>
            <w:shd w:val="clear" w:color="auto" w:fill="FFFFFF"/>
          </w:rPr>
          <w:t>Section 2255</w:t>
        </w:r>
      </w:hyperlink>
      <w:r>
        <w:rPr>
          <w:rFonts w:ascii="Arial" w:eastAsia="Arial" w:hAnsi="Arial" w:cs="Arial"/>
          <w:color w:val="000000"/>
          <w:sz w:val="20"/>
        </w:rPr>
        <w:t xml:space="preserve"> Proceedings").  Instead, these forum-location rules for habeas petitions are based on the habeas statutes and the cases interpreting them.  Furthermore, the fact that these habeas rules are subject to exceptions does not mean that, in the exceptional case, a petition may be properly filed in any one of the federal district courts.  When an exception applies, see, </w:t>
      </w:r>
      <w:r>
        <w:rPr>
          <w:rFonts w:ascii="Arial" w:eastAsia="Arial" w:hAnsi="Arial" w:cs="Arial"/>
          <w:b/>
          <w:color w:val="000000"/>
          <w:sz w:val="20"/>
        </w:rPr>
        <w:t> [****48] </w:t>
      </w:r>
      <w:r>
        <w:rPr>
          <w:rFonts w:ascii="Arial" w:eastAsia="Arial" w:hAnsi="Arial" w:cs="Arial"/>
          <w:color w:val="000000"/>
          <w:sz w:val="20"/>
        </w:rPr>
        <w:t xml:space="preserve"> </w:t>
      </w:r>
      <w:proofErr w:type="spellStart"/>
      <w:r>
        <w:rPr>
          <w:rFonts w:ascii="Arial" w:eastAsia="Arial" w:hAnsi="Arial" w:cs="Arial"/>
          <w:i/>
          <w:color w:val="000000"/>
          <w:sz w:val="20"/>
        </w:rPr>
        <w:t>e.g.,</w:t>
      </w:r>
      <w:bookmarkStart w:id="591" w:name="Bookmark_I4F0XKKT0K1MND3820000400"/>
      <w:bookmarkEnd w:id="591"/>
      <w:r>
        <w:rPr>
          <w:rFonts w:ascii="Arial" w:eastAsia="Arial" w:hAnsi="Arial" w:cs="Arial"/>
          <w:i/>
          <w:color w:val="000000"/>
          <w:sz w:val="20"/>
        </w:rPr>
        <w:t>Rasul</w:t>
      </w:r>
      <w:proofErr w:type="spellEnd"/>
      <w:r>
        <w:rPr>
          <w:rFonts w:ascii="Arial" w:eastAsia="Arial" w:hAnsi="Arial" w:cs="Arial"/>
          <w:i/>
          <w:color w:val="000000"/>
          <w:sz w:val="20"/>
        </w:rPr>
        <w:t xml:space="preserve"> v. Bush, </w:t>
      </w:r>
      <w:r>
        <w:rPr>
          <w:rFonts w:ascii="Arial" w:eastAsia="Arial" w:hAnsi="Arial" w:cs="Arial"/>
          <w:color w:val="000000"/>
          <w:sz w:val="20"/>
        </w:rPr>
        <w:t xml:space="preserve">, </w:t>
      </w:r>
      <w:bookmarkStart w:id="592" w:name="Bookmark_I4PY9FJ30K1MNJ05H0000400"/>
      <w:bookmarkEnd w:id="592"/>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post</w:t>
      </w:r>
      <w:r>
        <w:rPr>
          <w:rFonts w:ascii="Arial" w:eastAsia="Arial" w:hAnsi="Arial" w:cs="Arial"/>
          <w:i/>
          <w:color w:val="0077CC"/>
          <w:sz w:val="20"/>
          <w:u w:val="single"/>
          <w:shd w:val="clear" w:color="auto" w:fill="FFFFFF"/>
        </w:rPr>
        <w:fldChar w:fldCharType="end"/>
      </w:r>
      <w:hyperlink r:id="rId476" w:history="1">
        <w:r>
          <w:rPr>
            <w:rFonts w:ascii="Arial" w:eastAsia="Arial" w:hAnsi="Arial" w:cs="Arial"/>
            <w:i/>
            <w:color w:val="0077CC"/>
            <w:sz w:val="20"/>
            <w:u w:val="single"/>
            <w:shd w:val="clear" w:color="auto" w:fill="FFFFFF"/>
          </w:rPr>
          <w:t>, p. 466</w:t>
        </w:r>
      </w:hyperlink>
      <w:r>
        <w:rPr>
          <w:rFonts w:ascii="Arial" w:eastAsia="Arial" w:hAnsi="Arial" w:cs="Arial"/>
          <w:color w:val="000000"/>
          <w:sz w:val="20"/>
        </w:rPr>
        <w:t xml:space="preserve"> courts must still take into account the considerations that in the ordinary case are served by the immediate custodian rule, and, in a similar fashion, limit the available forum to the one with the most immediate connection to the named custodian. </w:t>
      </w:r>
    </w:p>
    <w:p w:rsidR="00F726B1" w:rsidRDefault="00200BDC">
      <w:pPr>
        <w:widowControl w:val="0"/>
        <w:spacing w:before="200" w:line="260" w:lineRule="atLeast"/>
        <w:jc w:val="both"/>
      </w:pPr>
      <w:bookmarkStart w:id="593" w:name="Bookmark_para_56"/>
      <w:bookmarkStart w:id="594" w:name="Bookmark_I2NKF2MVF15000G3W060012H"/>
      <w:bookmarkStart w:id="595" w:name="Bookmark_I2NKF2MVM41000G3W060012J"/>
      <w:bookmarkStart w:id="596" w:name="Bookmark_I2NKF2MVT6W000G3W060012K"/>
      <w:bookmarkStart w:id="597" w:name="Bookmark_I4F0XKKT0K1MND3850000400"/>
      <w:bookmarkEnd w:id="593"/>
      <w:bookmarkEnd w:id="594"/>
      <w:bookmarkEnd w:id="595"/>
      <w:bookmarkEnd w:id="596"/>
      <w:bookmarkEnd w:id="597"/>
      <w:r>
        <w:rPr>
          <w:rFonts w:ascii="Arial" w:eastAsia="Arial" w:hAnsi="Arial" w:cs="Arial"/>
          <w:color w:val="000000"/>
          <w:sz w:val="20"/>
        </w:rPr>
        <w:t xml:space="preserve">I would not decide today whether these habeas rules function more like rules of personal-jurisdiction or rules of venue. It is difficult to describe the precise nature of these restrictions on the filing of habeas petitions, as an examination of the Court's own opinions in this area makes clear.  Compare, </w:t>
      </w:r>
      <w:r>
        <w:rPr>
          <w:rFonts w:ascii="Arial" w:eastAsia="Arial" w:hAnsi="Arial" w:cs="Arial"/>
          <w:i/>
          <w:color w:val="000000"/>
          <w:sz w:val="20"/>
        </w:rPr>
        <w:t xml:space="preserve">e.g., </w:t>
      </w:r>
      <w:bookmarkStart w:id="598" w:name="Bookmark_I4F0XKKT0K1MND3840000400"/>
      <w:bookmarkEnd w:id="598"/>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 xml:space="preserve">Ahrens </w:t>
      </w:r>
      <w:r>
        <w:rPr>
          <w:rFonts w:ascii="Arial" w:eastAsia="Arial" w:hAnsi="Arial" w:cs="Arial"/>
          <w:i/>
          <w:color w:val="0077CC"/>
          <w:sz w:val="20"/>
          <w:u w:val="single"/>
          <w:shd w:val="clear" w:color="auto" w:fill="FFFFFF"/>
        </w:rPr>
        <w:fldChar w:fldCharType="end"/>
      </w:r>
      <w:hyperlink r:id="rId477" w:history="1">
        <w:r>
          <w:rPr>
            <w:rFonts w:ascii="Arial" w:eastAsia="Arial" w:hAnsi="Arial" w:cs="Arial"/>
            <w:i/>
            <w:color w:val="0077CC"/>
            <w:sz w:val="20"/>
            <w:u w:val="single"/>
            <w:shd w:val="clear" w:color="auto" w:fill="FFFFFF"/>
          </w:rPr>
          <w:t>v</w:t>
        </w:r>
      </w:hyperlink>
      <w:hyperlink r:id="rId478" w:history="1">
        <w:r>
          <w:rPr>
            <w:rFonts w:ascii="Arial" w:eastAsia="Arial" w:hAnsi="Arial" w:cs="Arial"/>
            <w:i/>
            <w:color w:val="0077CC"/>
            <w:sz w:val="20"/>
            <w:u w:val="single"/>
            <w:shd w:val="clear" w:color="auto" w:fill="FFFFFF"/>
          </w:rPr>
          <w:t>. Clark</w:t>
        </w:r>
      </w:hyperlink>
      <w:hyperlink r:id="rId479" w:history="1">
        <w:r>
          <w:rPr>
            <w:rFonts w:ascii="Arial" w:eastAsia="Arial" w:hAnsi="Arial" w:cs="Arial"/>
            <w:i/>
            <w:color w:val="0077CC"/>
            <w:sz w:val="20"/>
            <w:u w:val="single"/>
            <w:shd w:val="clear" w:color="auto" w:fill="FFFFFF"/>
          </w:rPr>
          <w:t>, 335 U.S. 188, 92 L. Ed. 1898, 68 S. Ct. 1443 (1948)</w:t>
        </w:r>
      </w:hyperlink>
      <w:r>
        <w:rPr>
          <w:rFonts w:ascii="Arial" w:eastAsia="Arial" w:hAnsi="Arial" w:cs="Arial"/>
          <w:color w:val="000000"/>
          <w:sz w:val="20"/>
        </w:rPr>
        <w:t xml:space="preserve">, with </w:t>
      </w:r>
      <w:bookmarkStart w:id="599" w:name="Bookmark_I4F0XKKT0K1MND3860000400"/>
      <w:bookmarkEnd w:id="599"/>
      <w:r>
        <w:fldChar w:fldCharType="begin"/>
      </w:r>
      <w:r>
        <w:instrText xml:space="preserve"> HYPERLINK "https://advance.lexis.com/api/document?collection=cases&amp;id=urn:contentItem:3S4X-DPY0-003B-S3NJ-00000-00&amp;context=" </w:instrText>
      </w:r>
      <w:r>
        <w:fldChar w:fldCharType="separate"/>
      </w:r>
      <w:proofErr w:type="spellStart"/>
      <w:r>
        <w:rPr>
          <w:rFonts w:ascii="Arial" w:eastAsia="Arial" w:hAnsi="Arial" w:cs="Arial"/>
          <w:i/>
          <w:color w:val="0077CC"/>
          <w:sz w:val="20"/>
          <w:u w:val="single"/>
          <w:shd w:val="clear" w:color="auto" w:fill="FFFFFF"/>
        </w:rPr>
        <w:t>Schlanger</w:t>
      </w:r>
      <w:proofErr w:type="spellEnd"/>
      <w:r>
        <w:rPr>
          <w:rFonts w:ascii="Arial" w:eastAsia="Arial" w:hAnsi="Arial" w:cs="Arial"/>
          <w:i/>
          <w:color w:val="0077CC"/>
          <w:sz w:val="20"/>
          <w:u w:val="single"/>
          <w:shd w:val="clear" w:color="auto" w:fill="FFFFFF"/>
        </w:rPr>
        <w:t xml:space="preserve"> </w:t>
      </w:r>
      <w:r>
        <w:rPr>
          <w:rFonts w:ascii="Arial" w:eastAsia="Arial" w:hAnsi="Arial" w:cs="Arial"/>
          <w:i/>
          <w:color w:val="0077CC"/>
          <w:sz w:val="20"/>
          <w:u w:val="single"/>
          <w:shd w:val="clear" w:color="auto" w:fill="FFFFFF"/>
        </w:rPr>
        <w:fldChar w:fldCharType="end"/>
      </w:r>
      <w:hyperlink r:id="rId480" w:history="1">
        <w:r>
          <w:rPr>
            <w:rFonts w:ascii="Arial" w:eastAsia="Arial" w:hAnsi="Arial" w:cs="Arial"/>
            <w:i/>
            <w:color w:val="0077CC"/>
            <w:sz w:val="20"/>
            <w:u w:val="single"/>
            <w:shd w:val="clear" w:color="auto" w:fill="FFFFFF"/>
          </w:rPr>
          <w:t>v.</w:t>
        </w:r>
      </w:hyperlink>
      <w:hyperlink r:id="rId481" w:history="1">
        <w:r>
          <w:rPr>
            <w:rFonts w:ascii="Arial" w:eastAsia="Arial" w:hAnsi="Arial" w:cs="Arial"/>
            <w:i/>
            <w:color w:val="0077CC"/>
            <w:sz w:val="20"/>
            <w:u w:val="single"/>
            <w:shd w:val="clear" w:color="auto" w:fill="FFFFFF"/>
          </w:rPr>
          <w:t xml:space="preserve"> Seamans</w:t>
        </w:r>
      </w:hyperlink>
      <w:hyperlink r:id="rId482" w:history="1">
        <w:r>
          <w:rPr>
            <w:rFonts w:ascii="Arial" w:eastAsia="Arial" w:hAnsi="Arial" w:cs="Arial"/>
            <w:i/>
            <w:color w:val="0077CC"/>
            <w:sz w:val="20"/>
            <w:u w:val="single"/>
            <w:shd w:val="clear" w:color="auto" w:fill="FFFFFF"/>
          </w:rPr>
          <w:t xml:space="preserve">, 401 U.S. 487, 491, 28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251, 91 S. Ct. 995 (1971)</w:t>
        </w:r>
      </w:hyperlink>
      <w:r>
        <w:rPr>
          <w:rFonts w:ascii="Arial" w:eastAsia="Arial" w:hAnsi="Arial" w:cs="Arial"/>
          <w:color w:val="000000"/>
          <w:sz w:val="20"/>
        </w:rPr>
        <w:t xml:space="preserve">, and </w:t>
      </w:r>
      <w:bookmarkStart w:id="600" w:name="Bookmark_I4F0XKKT0K1MND38M0000400"/>
      <w:bookmarkEnd w:id="600"/>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Braden</w:t>
      </w:r>
      <w:r>
        <w:rPr>
          <w:rFonts w:ascii="Arial" w:eastAsia="Arial" w:hAnsi="Arial" w:cs="Arial"/>
          <w:b/>
          <w:i/>
          <w:color w:val="0077CC"/>
          <w:sz w:val="20"/>
          <w:u w:val="single"/>
          <w:shd w:val="clear" w:color="auto" w:fill="FFFFFF"/>
        </w:rPr>
        <w:fldChar w:fldCharType="end"/>
      </w:r>
      <w:hyperlink r:id="rId483" w:history="1">
        <w:r>
          <w:rPr>
            <w:rFonts w:ascii="Arial" w:eastAsia="Arial" w:hAnsi="Arial" w:cs="Arial"/>
            <w:b/>
            <w:i/>
            <w:color w:val="0077CC"/>
            <w:sz w:val="20"/>
            <w:u w:val="single"/>
            <w:shd w:val="clear" w:color="auto" w:fill="FFFFFF"/>
          </w:rPr>
          <w:t xml:space="preserve">, </w:t>
        </w:r>
      </w:hyperlink>
      <w:hyperlink r:id="rId484" w:history="1">
        <w:r>
          <w:rPr>
            <w:rFonts w:ascii="Arial" w:eastAsia="Arial" w:hAnsi="Arial" w:cs="Arial"/>
            <w:b/>
            <w:i/>
            <w:color w:val="0077CC"/>
            <w:sz w:val="20"/>
            <w:u w:val="single"/>
            <w:shd w:val="clear" w:color="auto" w:fill="FFFFFF"/>
          </w:rPr>
          <w:t>supra</w:t>
        </w:r>
      </w:hyperlink>
      <w:hyperlink r:id="rId485" w:history="1">
        <w:r>
          <w:rPr>
            <w:rFonts w:ascii="Arial" w:eastAsia="Arial" w:hAnsi="Arial" w:cs="Arial"/>
            <w:b/>
            <w:i/>
            <w:color w:val="0077CC"/>
            <w:sz w:val="20"/>
            <w:u w:val="single"/>
            <w:shd w:val="clear" w:color="auto" w:fill="FFFFFF"/>
          </w:rPr>
          <w:t xml:space="preserve">, at 495,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hyperlink>
      <w:r>
        <w:rPr>
          <w:rFonts w:ascii="Arial" w:eastAsia="Arial" w:hAnsi="Arial" w:cs="Arial"/>
          <w:color w:val="000000"/>
          <w:sz w:val="20"/>
        </w:rPr>
        <w:t>.  The precise question of how best to characterize the statutory direction respecting where the action must be filed need not be resolved with finality in this case.  Here there has been no waiver by the Government; there is no established exception to the immediate custodian rule or to the rule that the action must be brought in the district court with authority over the territory in question; and there is no need to</w:t>
      </w:r>
      <w:r>
        <w:rPr>
          <w:rFonts w:ascii="Arial" w:eastAsia="Arial" w:hAnsi="Arial" w:cs="Arial"/>
          <w:b/>
          <w:color w:val="000000"/>
          <w:sz w:val="20"/>
        </w:rPr>
        <w:t> [****49] </w:t>
      </w:r>
      <w:r>
        <w:rPr>
          <w:rFonts w:ascii="Arial" w:eastAsia="Arial" w:hAnsi="Arial" w:cs="Arial"/>
          <w:color w:val="000000"/>
          <w:sz w:val="20"/>
        </w:rPr>
        <w:t xml:space="preserve"> consider some further exception to protect the integrity of the writ or the rights of the person </w:t>
      </w:r>
      <w:r>
        <w:rPr>
          <w:rFonts w:ascii="Arial" w:eastAsia="Arial" w:hAnsi="Arial" w:cs="Arial"/>
          <w:color w:val="000000"/>
          <w:sz w:val="20"/>
        </w:rPr>
        <w:t xml:space="preserve">detained. </w:t>
      </w:r>
    </w:p>
    <w:p w:rsidR="00F726B1" w:rsidRDefault="00200BDC">
      <w:pPr>
        <w:widowControl w:val="0"/>
        <w:spacing w:before="200" w:line="260" w:lineRule="atLeast"/>
        <w:jc w:val="both"/>
      </w:pPr>
      <w:bookmarkStart w:id="601" w:name="Bookmark_para_57"/>
      <w:bookmarkStart w:id="602" w:name="Bookmark_I2NKF2NCSVW000G3W0600158"/>
      <w:bookmarkStart w:id="603" w:name="Bookmark_I4F0XKKT0K1MND38R0000400"/>
      <w:bookmarkEnd w:id="601"/>
      <w:bookmarkEnd w:id="602"/>
      <w:bookmarkEnd w:id="603"/>
      <w:r>
        <w:rPr>
          <w:rFonts w:ascii="Arial" w:eastAsia="Arial" w:hAnsi="Arial" w:cs="Arial"/>
          <w:color w:val="000000"/>
          <w:sz w:val="20"/>
        </w:rPr>
        <w:t xml:space="preserve">For the purposes of this case, it is enough to note that, even under the most permissive interpretation of the habeas statute as a venue provision, the Southern District of New York was not the proper place for this petition.  As the Court concludes, in the ordinary case of a single physical custody within the borders of the United States, where the objection has not been waived by the Government, the immediate custodian and territorial-jurisdiction rules must </w:t>
      </w:r>
      <w:r>
        <w:rPr>
          <w:rFonts w:ascii="Arial" w:eastAsia="Arial" w:hAnsi="Arial" w:cs="Arial"/>
          <w:b/>
          <w:color w:val="000000"/>
          <w:sz w:val="20"/>
        </w:rPr>
        <w:t> [*454] </w:t>
      </w:r>
      <w:r>
        <w:rPr>
          <w:rFonts w:ascii="Arial" w:eastAsia="Arial" w:hAnsi="Arial" w:cs="Arial"/>
          <w:color w:val="000000"/>
          <w:sz w:val="20"/>
        </w:rPr>
        <w:t xml:space="preserve"> apply. </w:t>
      </w:r>
      <w:bookmarkStart w:id="604" w:name="Bookmark_I2NKF2N8289000G3W060014J"/>
      <w:bookmarkStart w:id="605" w:name="Bookmark_I4F0XKKT0K1MND3950000400"/>
      <w:bookmarkEnd w:id="604"/>
      <w:bookmarkEnd w:id="605"/>
      <w:r>
        <w:rPr>
          <w:rFonts w:ascii="Arial" w:eastAsia="Arial" w:hAnsi="Arial" w:cs="Arial"/>
          <w:color w:val="000000"/>
          <w:sz w:val="20"/>
        </w:rPr>
        <w:t xml:space="preserve"> </w:t>
      </w:r>
      <w:bookmarkStart w:id="606" w:name="Bookmark_I4F0XKKT0K1MND38P0000400"/>
      <w:bookmarkEnd w:id="606"/>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486" w:history="1">
        <w:r>
          <w:rPr>
            <w:rFonts w:ascii="Arial" w:eastAsia="Arial" w:hAnsi="Arial" w:cs="Arial"/>
            <w:i/>
            <w:color w:val="0077CC"/>
            <w:sz w:val="20"/>
            <w:u w:val="single"/>
            <w:shd w:val="clear" w:color="auto" w:fill="FFFFFF"/>
          </w:rPr>
          <w:t xml:space="preserve">, at 451,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537</w:t>
        </w:r>
      </w:hyperlink>
      <w:r>
        <w:rPr>
          <w:rFonts w:ascii="Arial" w:eastAsia="Arial" w:hAnsi="Arial" w:cs="Arial"/>
          <w:color w:val="000000"/>
          <w:sz w:val="20"/>
        </w:rPr>
        <w:t xml:space="preserve">. </w:t>
      </w:r>
      <w:bookmarkStart w:id="607" w:name="Bookmark_I4F0XKKT0K1MND3950000400_2"/>
      <w:bookmarkEnd w:id="607"/>
      <w:r>
        <w:rPr>
          <w:rFonts w:ascii="Arial" w:eastAsia="Arial" w:hAnsi="Arial" w:cs="Arial"/>
          <w:color w:val="000000"/>
          <w:sz w:val="20"/>
        </w:rPr>
        <w:t xml:space="preserve"> I also agree with the arguments from statutory text and case law that the Court marshals in support of these two rules. </w:t>
      </w:r>
      <w:r>
        <w:rPr>
          <w:rFonts w:ascii="Arial" w:eastAsia="Arial" w:hAnsi="Arial" w:cs="Arial"/>
          <w:b/>
          <w:color w:val="000000"/>
          <w:sz w:val="20"/>
        </w:rPr>
        <w:t> [**2729] </w:t>
      </w:r>
      <w:r>
        <w:rPr>
          <w:rFonts w:ascii="Arial" w:eastAsia="Arial" w:hAnsi="Arial" w:cs="Arial"/>
          <w:color w:val="000000"/>
          <w:sz w:val="20"/>
        </w:rPr>
        <w:t xml:space="preserve"> </w:t>
      </w:r>
      <w:bookmarkStart w:id="608" w:name="Bookmark_I4F0XKKT0K1MND3940000400"/>
      <w:bookmarkEnd w:id="608"/>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487" w:history="1">
        <w:r>
          <w:rPr>
            <w:rFonts w:ascii="Arial" w:eastAsia="Arial" w:hAnsi="Arial" w:cs="Arial"/>
            <w:i/>
            <w:color w:val="0077CC"/>
            <w:sz w:val="20"/>
            <w:u w:val="single"/>
            <w:shd w:val="clear" w:color="auto" w:fill="FFFFFF"/>
          </w:rPr>
          <w:t xml:space="preserve">, at 434-435, 442-443,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527-528, 532</w:t>
        </w:r>
      </w:hyperlink>
      <w:r>
        <w:rPr>
          <w:rFonts w:ascii="Arial" w:eastAsia="Arial" w:hAnsi="Arial" w:cs="Arial"/>
          <w:color w:val="000000"/>
          <w:sz w:val="20"/>
        </w:rPr>
        <w:t xml:space="preserve">.  Only in an exceptional case may a court deviate from those basic rules to hear a habeas petition filed against some person </w:t>
      </w:r>
      <w:r>
        <w:rPr>
          <w:rFonts w:ascii="Arial" w:eastAsia="Arial" w:hAnsi="Arial" w:cs="Arial"/>
          <w:b/>
          <w:color w:val="000000"/>
          <w:sz w:val="20"/>
        </w:rPr>
        <w:t> [***540] </w:t>
      </w:r>
      <w:r>
        <w:rPr>
          <w:rFonts w:ascii="Arial" w:eastAsia="Arial" w:hAnsi="Arial" w:cs="Arial"/>
          <w:color w:val="000000"/>
          <w:sz w:val="20"/>
        </w:rPr>
        <w:t xml:space="preserve"> other than the immediate custodian of the prisoner, or in some court other than the one in whose territory the custodian may be found. </w:t>
      </w:r>
    </w:p>
    <w:p w:rsidR="00F726B1" w:rsidRDefault="00200BDC">
      <w:pPr>
        <w:widowControl w:val="0"/>
        <w:spacing w:before="240" w:line="260" w:lineRule="atLeast"/>
        <w:jc w:val="both"/>
      </w:pPr>
      <w:bookmarkStart w:id="609" w:name="Bookmark_para_58"/>
      <w:bookmarkStart w:id="610" w:name="Bookmark_I2NKF2N8DG1000G3W060014M"/>
      <w:bookmarkStart w:id="611" w:name="Bookmark_I2NKF2MW09R000G3W060012M"/>
      <w:bookmarkStart w:id="612" w:name="Bookmark_I2NKF2MW44W000G3W060012N"/>
      <w:bookmarkStart w:id="613" w:name="Bookmark_I2NKF2MWBHF000G3W060012P"/>
      <w:bookmarkStart w:id="614" w:name="Bookmark_I4F0XKKT0K1MND3970000400"/>
      <w:bookmarkEnd w:id="609"/>
      <w:bookmarkEnd w:id="610"/>
      <w:bookmarkEnd w:id="611"/>
      <w:bookmarkEnd w:id="612"/>
      <w:bookmarkEnd w:id="613"/>
      <w:bookmarkEnd w:id="614"/>
      <w:r>
        <w:rPr>
          <w:rFonts w:ascii="Arial" w:eastAsia="Arial" w:hAnsi="Arial" w:cs="Arial"/>
          <w:color w:val="000000"/>
          <w:sz w:val="20"/>
        </w:rPr>
        <w:t>The Court has made exceptions in the cases of nonphysical custody, see</w:t>
      </w:r>
      <w:r>
        <w:rPr>
          <w:rFonts w:ascii="Arial" w:eastAsia="Arial" w:hAnsi="Arial" w:cs="Arial"/>
          <w:i/>
          <w:color w:val="000000"/>
          <w:sz w:val="20"/>
        </w:rPr>
        <w:t xml:space="preserve">, </w:t>
      </w:r>
      <w:proofErr w:type="spellStart"/>
      <w:r>
        <w:rPr>
          <w:rFonts w:ascii="Arial" w:eastAsia="Arial" w:hAnsi="Arial" w:cs="Arial"/>
          <w:i/>
          <w:color w:val="000000"/>
          <w:sz w:val="20"/>
        </w:rPr>
        <w:t>e.g</w:t>
      </w:r>
      <w:proofErr w:type="spellEnd"/>
      <w:r>
        <w:rPr>
          <w:rFonts w:ascii="Arial" w:eastAsia="Arial" w:hAnsi="Arial" w:cs="Arial"/>
          <w:i/>
          <w:color w:val="000000"/>
          <w:sz w:val="20"/>
        </w:rPr>
        <w:t>,</w:t>
      </w:r>
      <w:bookmarkStart w:id="615" w:name="Bookmark_I4F0XKKT0K1MND3960000400"/>
      <w:bookmarkEnd w:id="615"/>
      <w:r>
        <w:fldChar w:fldCharType="begin"/>
      </w:r>
      <w:r>
        <w:instrText xml:space="preserve"> HYPERLINK "https://advance.lexis.com/api/document?collection=cases&amp;id=urn:contentItem:3S4X-D8B0-003B-S310-00000-00&amp;context=" </w:instrText>
      </w:r>
      <w:r>
        <w:fldChar w:fldCharType="separate"/>
      </w:r>
      <w:r>
        <w:rPr>
          <w:rFonts w:ascii="Arial" w:eastAsia="Arial" w:hAnsi="Arial" w:cs="Arial"/>
          <w:i/>
          <w:color w:val="0077CC"/>
          <w:sz w:val="20"/>
          <w:u w:val="single"/>
          <w:shd w:val="clear" w:color="auto" w:fill="FFFFFF"/>
        </w:rPr>
        <w:t xml:space="preserve"> Strait</w:t>
      </w:r>
      <w:r>
        <w:rPr>
          <w:rFonts w:ascii="Arial" w:eastAsia="Arial" w:hAnsi="Arial" w:cs="Arial"/>
          <w:i/>
          <w:color w:val="0077CC"/>
          <w:sz w:val="20"/>
          <w:u w:val="single"/>
          <w:shd w:val="clear" w:color="auto" w:fill="FFFFFF"/>
        </w:rPr>
        <w:fldChar w:fldCharType="end"/>
      </w:r>
      <w:hyperlink r:id="rId488" w:history="1">
        <w:r>
          <w:rPr>
            <w:rFonts w:ascii="Arial" w:eastAsia="Arial" w:hAnsi="Arial" w:cs="Arial"/>
            <w:i/>
            <w:color w:val="0077CC"/>
            <w:sz w:val="20"/>
            <w:u w:val="single"/>
            <w:shd w:val="clear" w:color="auto" w:fill="FFFFFF"/>
          </w:rPr>
          <w:t xml:space="preserve">, 406 U.S., at 345, 32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141, 92 S. Ct. 1693</w:t>
        </w:r>
      </w:hyperlink>
      <w:r>
        <w:rPr>
          <w:rFonts w:ascii="Arial" w:eastAsia="Arial" w:hAnsi="Arial" w:cs="Arial"/>
          <w:color w:val="000000"/>
          <w:sz w:val="20"/>
        </w:rPr>
        <w:t xml:space="preserve">, of dual custody, see, </w:t>
      </w:r>
      <w:r>
        <w:rPr>
          <w:rFonts w:ascii="Arial" w:eastAsia="Arial" w:hAnsi="Arial" w:cs="Arial"/>
          <w:i/>
          <w:color w:val="000000"/>
          <w:sz w:val="20"/>
        </w:rPr>
        <w:t xml:space="preserve">e.g., </w:t>
      </w:r>
      <w:bookmarkStart w:id="616" w:name="Bookmark_I4F0XKKT0K1MND3980000400"/>
      <w:bookmarkEnd w:id="616"/>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Braden</w:t>
      </w:r>
      <w:r>
        <w:rPr>
          <w:rFonts w:ascii="Arial" w:eastAsia="Arial" w:hAnsi="Arial" w:cs="Arial"/>
          <w:b/>
          <w:i/>
          <w:color w:val="0077CC"/>
          <w:sz w:val="20"/>
          <w:u w:val="single"/>
          <w:shd w:val="clear" w:color="auto" w:fill="FFFFFF"/>
        </w:rPr>
        <w:fldChar w:fldCharType="end"/>
      </w:r>
      <w:hyperlink r:id="rId489" w:history="1">
        <w:r>
          <w:rPr>
            <w:rFonts w:ascii="Arial" w:eastAsia="Arial" w:hAnsi="Arial" w:cs="Arial"/>
            <w:b/>
            <w:i/>
            <w:color w:val="0077CC"/>
            <w:sz w:val="20"/>
            <w:u w:val="single"/>
            <w:shd w:val="clear" w:color="auto" w:fill="FFFFFF"/>
          </w:rPr>
          <w:t xml:space="preserve">, 410 U.S., at 500,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hyperlink>
      <w:r>
        <w:rPr>
          <w:rFonts w:ascii="Arial" w:eastAsia="Arial" w:hAnsi="Arial" w:cs="Arial"/>
          <w:color w:val="000000"/>
          <w:sz w:val="20"/>
        </w:rPr>
        <w:t>, and</w:t>
      </w:r>
      <w:r>
        <w:rPr>
          <w:rFonts w:ascii="Arial" w:eastAsia="Arial" w:hAnsi="Arial" w:cs="Arial"/>
          <w:b/>
          <w:color w:val="000000"/>
          <w:sz w:val="20"/>
        </w:rPr>
        <w:t> [****50] </w:t>
      </w:r>
      <w:r>
        <w:rPr>
          <w:rFonts w:ascii="Arial" w:eastAsia="Arial" w:hAnsi="Arial" w:cs="Arial"/>
          <w:color w:val="000000"/>
          <w:sz w:val="20"/>
        </w:rPr>
        <w:t xml:space="preserve"> of removal of the prisoner from the territory of a district after a petition has been filed, see, </w:t>
      </w:r>
      <w:r>
        <w:rPr>
          <w:rFonts w:ascii="Arial" w:eastAsia="Arial" w:hAnsi="Arial" w:cs="Arial"/>
          <w:i/>
          <w:color w:val="000000"/>
          <w:sz w:val="20"/>
        </w:rPr>
        <w:t xml:space="preserve">e.g., </w:t>
      </w:r>
      <w:bookmarkStart w:id="617" w:name="Bookmark_I4F0XKKT0K1MND39P0000400"/>
      <w:bookmarkEnd w:id="617"/>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Endo</w:t>
      </w:r>
      <w:r>
        <w:rPr>
          <w:rFonts w:ascii="Arial" w:eastAsia="Arial" w:hAnsi="Arial" w:cs="Arial"/>
          <w:i/>
          <w:color w:val="0077CC"/>
          <w:sz w:val="20"/>
          <w:u w:val="single"/>
          <w:shd w:val="clear" w:color="auto" w:fill="FFFFFF"/>
        </w:rPr>
        <w:fldChar w:fldCharType="end"/>
      </w:r>
      <w:hyperlink r:id="rId490" w:history="1">
        <w:r>
          <w:rPr>
            <w:rFonts w:ascii="Arial" w:eastAsia="Arial" w:hAnsi="Arial" w:cs="Arial"/>
            <w:i/>
            <w:color w:val="0077CC"/>
            <w:sz w:val="20"/>
            <w:u w:val="single"/>
            <w:shd w:val="clear" w:color="auto" w:fill="FFFFFF"/>
          </w:rPr>
          <w:t>, 323 U.S., at 306, 89 L. Ed. 243, 65 S. Ct. 208</w:t>
        </w:r>
      </w:hyperlink>
      <w:r>
        <w:rPr>
          <w:rFonts w:ascii="Arial" w:eastAsia="Arial" w:hAnsi="Arial" w:cs="Arial"/>
          <w:color w:val="000000"/>
          <w:sz w:val="20"/>
        </w:rPr>
        <w:t xml:space="preserve">; see also </w:t>
      </w:r>
      <w:bookmarkStart w:id="618" w:name="Bookmark_I4F0XKKT0K1MND39S0000400"/>
      <w:bookmarkEnd w:id="618"/>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491" w:history="1">
        <w:r>
          <w:rPr>
            <w:rFonts w:ascii="Arial" w:eastAsia="Arial" w:hAnsi="Arial" w:cs="Arial"/>
            <w:i/>
            <w:color w:val="0077CC"/>
            <w:sz w:val="20"/>
            <w:u w:val="single"/>
            <w:shd w:val="clear" w:color="auto" w:fill="FFFFFF"/>
          </w:rPr>
          <w:t xml:space="preserve">, at 440-441, 444,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530-531, 533-534</w:t>
        </w:r>
      </w:hyperlink>
      <w:r>
        <w:rPr>
          <w:rFonts w:ascii="Arial" w:eastAsia="Arial" w:hAnsi="Arial" w:cs="Arial"/>
          <w:color w:val="000000"/>
          <w:sz w:val="20"/>
        </w:rPr>
        <w:t xml:space="preserve">.  In addition, I would acknowledge an exception if there is an indication that the Government's purpose in removing a prisoner were to make it difficult for his lawyer to know where the habeas petition should be filed, or where the Government was not forthcoming with respect to the identity of the custodian and the place of detention. In cases of that sort, habeas jurisdiction would be in the district court from whose territory the petitioner had been removed.  In this case, if the Government had removed Padilla from the Southern District of New York but refused to tell his lawyer where he had been taken, the District Court would have had jurisdiction over the petition.  Or, if the Government did inform the lawyer where a prisoner was being taken but kept moving him so a filing could not catch up to the prisoner, again, in my view, habeas jurisdiction would lie in the district or districts from which he had been removed. </w:t>
      </w:r>
    </w:p>
    <w:p w:rsidR="00F726B1" w:rsidRDefault="00200BDC">
      <w:pPr>
        <w:widowControl w:val="0"/>
        <w:spacing w:before="200" w:line="260" w:lineRule="atLeast"/>
        <w:jc w:val="both"/>
      </w:pPr>
      <w:bookmarkStart w:id="619" w:name="Bookmark_para_59"/>
      <w:bookmarkStart w:id="620" w:name="Bookmark_I2NKF2NCYYR000G3W0600159"/>
      <w:bookmarkStart w:id="621" w:name="Bookmark_I4F0XKKT0K1MND39W0000400"/>
      <w:bookmarkEnd w:id="619"/>
      <w:bookmarkEnd w:id="620"/>
      <w:bookmarkEnd w:id="621"/>
      <w:r>
        <w:rPr>
          <w:rFonts w:ascii="Arial" w:eastAsia="Arial" w:hAnsi="Arial" w:cs="Arial"/>
          <w:color w:val="000000"/>
          <w:sz w:val="20"/>
        </w:rPr>
        <w:t>None of the exceptions apply here.  There is no indication that the Government refused to</w:t>
      </w:r>
      <w:r>
        <w:rPr>
          <w:rFonts w:ascii="Arial" w:eastAsia="Arial" w:hAnsi="Arial" w:cs="Arial"/>
          <w:b/>
          <w:color w:val="000000"/>
          <w:sz w:val="20"/>
        </w:rPr>
        <w:t> [****51] </w:t>
      </w:r>
      <w:r>
        <w:rPr>
          <w:rFonts w:ascii="Arial" w:eastAsia="Arial" w:hAnsi="Arial" w:cs="Arial"/>
          <w:color w:val="000000"/>
          <w:sz w:val="20"/>
        </w:rPr>
        <w:t xml:space="preserve"> tell Padilla's lawyer where he had been taken.  The original petition demonstrates that the lawyer knew where Padilla was being held at that time.  </w:t>
      </w:r>
      <w:bookmarkStart w:id="622" w:name="Bookmark_I4F0XKKT0K1MND39V0000400"/>
      <w:bookmarkEnd w:id="622"/>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492" w:history="1">
        <w:r>
          <w:rPr>
            <w:rFonts w:ascii="Arial" w:eastAsia="Arial" w:hAnsi="Arial" w:cs="Arial"/>
            <w:i/>
            <w:color w:val="0077CC"/>
            <w:sz w:val="20"/>
            <w:u w:val="single"/>
            <w:shd w:val="clear" w:color="auto" w:fill="FFFFFF"/>
          </w:rPr>
          <w:t xml:space="preserve">, at 449, n 17,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536-537</w:t>
        </w:r>
      </w:hyperlink>
      <w:r>
        <w:rPr>
          <w:rFonts w:ascii="Arial" w:eastAsia="Arial" w:hAnsi="Arial" w:cs="Arial"/>
          <w:color w:val="000000"/>
          <w:sz w:val="20"/>
        </w:rPr>
        <w:t xml:space="preserve">.  In these circumstances, the basic rules </w:t>
      </w:r>
      <w:r>
        <w:rPr>
          <w:rFonts w:ascii="Arial" w:eastAsia="Arial" w:hAnsi="Arial" w:cs="Arial"/>
          <w:color w:val="000000"/>
          <w:sz w:val="20"/>
        </w:rPr>
        <w:lastRenderedPageBreak/>
        <w:t xml:space="preserve">apply, and the District of South Carolina was the proper </w:t>
      </w:r>
      <w:r>
        <w:rPr>
          <w:rFonts w:ascii="Arial" w:eastAsia="Arial" w:hAnsi="Arial" w:cs="Arial"/>
          <w:b/>
          <w:color w:val="000000"/>
          <w:sz w:val="20"/>
        </w:rPr>
        <w:t> [*455] </w:t>
      </w:r>
      <w:r>
        <w:rPr>
          <w:rFonts w:ascii="Arial" w:eastAsia="Arial" w:hAnsi="Arial" w:cs="Arial"/>
          <w:color w:val="000000"/>
          <w:sz w:val="20"/>
        </w:rPr>
        <w:t xml:space="preserve"> forum. The present case demonstrates the wisdom of those rules. </w:t>
      </w:r>
    </w:p>
    <w:p w:rsidR="00F726B1" w:rsidRDefault="00200BDC">
      <w:pPr>
        <w:widowControl w:val="0"/>
        <w:spacing w:before="240" w:line="260" w:lineRule="atLeast"/>
        <w:jc w:val="both"/>
      </w:pPr>
      <w:bookmarkStart w:id="623" w:name="Bookmark_para_60"/>
      <w:bookmarkEnd w:id="623"/>
      <w:r>
        <w:rPr>
          <w:rFonts w:ascii="Arial" w:eastAsia="Arial" w:hAnsi="Arial" w:cs="Arial"/>
          <w:color w:val="000000"/>
          <w:sz w:val="20"/>
        </w:rPr>
        <w:t xml:space="preserve">Both Padilla's change in location and his change of custodian reflected a change in the Government's rationale for detaining him.  He ceased to be held under the authority of the criminal justice system, see </w:t>
      </w:r>
      <w:hyperlink r:id="rId493" w:history="1">
        <w:r>
          <w:rPr>
            <w:rFonts w:ascii="Arial" w:eastAsia="Arial" w:hAnsi="Arial" w:cs="Arial"/>
            <w:i/>
            <w:color w:val="0077CC"/>
            <w:sz w:val="20"/>
            <w:u w:val="single"/>
            <w:shd w:val="clear" w:color="auto" w:fill="FFFFFF"/>
          </w:rPr>
          <w:t>18 U.S.C. § 3144</w:t>
        </w:r>
      </w:hyperlink>
      <w:r>
        <w:rPr>
          <w:rFonts w:ascii="Arial" w:eastAsia="Arial" w:hAnsi="Arial" w:cs="Arial"/>
          <w:color w:val="000000"/>
          <w:sz w:val="20"/>
        </w:rPr>
        <w:t xml:space="preserve"> [</w:t>
      </w:r>
      <w:hyperlink r:id="rId494" w:history="1">
        <w:r>
          <w:rPr>
            <w:rFonts w:ascii="Arial" w:eastAsia="Arial" w:hAnsi="Arial" w:cs="Arial"/>
            <w:i/>
            <w:color w:val="0077CC"/>
            <w:sz w:val="20"/>
            <w:u w:val="single"/>
            <w:shd w:val="clear" w:color="auto" w:fill="FFFFFF"/>
          </w:rPr>
          <w:t xml:space="preserve">18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3144</w:t>
        </w:r>
      </w:hyperlink>
      <w:r>
        <w:rPr>
          <w:rFonts w:ascii="Arial" w:eastAsia="Arial" w:hAnsi="Arial" w:cs="Arial"/>
          <w:color w:val="000000"/>
          <w:sz w:val="20"/>
        </w:rPr>
        <w:t xml:space="preserve">], and began to be held under that of the military detention system.  Rather than being designed to play games with forums, the Government's removal of Padilla reflected the change in the theory on which it was holding him.  Whether that theory is a permissible one, of course, is a question the Court does not reach today. </w:t>
      </w:r>
    </w:p>
    <w:p w:rsidR="00F726B1" w:rsidRDefault="00200BDC">
      <w:pPr>
        <w:widowControl w:val="0"/>
        <w:spacing w:before="200" w:line="260" w:lineRule="atLeast"/>
        <w:jc w:val="both"/>
      </w:pPr>
      <w:bookmarkStart w:id="624" w:name="Bookmark_para_61"/>
      <w:bookmarkEnd w:id="624"/>
      <w:r>
        <w:rPr>
          <w:rFonts w:ascii="Arial" w:eastAsia="Arial" w:hAnsi="Arial" w:cs="Arial"/>
          <w:color w:val="000000"/>
          <w:sz w:val="20"/>
        </w:rPr>
        <w:t>The change in custody, and the underlying change in rationale, should be challenged in the place the Government has brought them to bear and against the person who is the immediate representative of the military authority that is detaining him.  That place is the District of South Carolina, and that</w:t>
      </w:r>
      <w:r>
        <w:rPr>
          <w:rFonts w:ascii="Arial" w:eastAsia="Arial" w:hAnsi="Arial" w:cs="Arial"/>
          <w:b/>
          <w:color w:val="000000"/>
          <w:sz w:val="20"/>
        </w:rPr>
        <w:t> [****52] </w:t>
      </w:r>
      <w:r>
        <w:rPr>
          <w:rFonts w:ascii="Arial" w:eastAsia="Arial" w:hAnsi="Arial" w:cs="Arial"/>
          <w:color w:val="000000"/>
          <w:sz w:val="20"/>
        </w:rPr>
        <w:t xml:space="preserve"> person is Commander Marr.  The Second Circuit erred in holding that the Southern District of New York was a proper forum for Padilla's petition.  With these further observations, I join the opinion and judgment of the Court.  </w:t>
      </w:r>
    </w:p>
    <w:p w:rsidR="00F726B1" w:rsidRDefault="00200BDC">
      <w:pPr>
        <w:widowControl w:val="0"/>
        <w:spacing w:before="240" w:line="260" w:lineRule="atLeast"/>
      </w:pPr>
      <w:bookmarkStart w:id="625" w:name="Dissent_by"/>
      <w:bookmarkEnd w:id="625"/>
      <w:r>
        <w:rPr>
          <w:rFonts w:ascii="Arial" w:eastAsia="Arial" w:hAnsi="Arial" w:cs="Arial"/>
          <w:b/>
          <w:color w:val="000000"/>
          <w:sz w:val="20"/>
        </w:rPr>
        <w:t>Dissent by:</w:t>
      </w:r>
      <w:r>
        <w:rPr>
          <w:rFonts w:ascii="Arial" w:eastAsia="Arial" w:hAnsi="Arial" w:cs="Arial"/>
          <w:color w:val="000000"/>
          <w:sz w:val="20"/>
        </w:rPr>
        <w:t> STEVENS</w:t>
      </w:r>
      <w:r>
        <w:br/>
      </w:r>
      <w:r>
        <w:br/>
      </w:r>
    </w:p>
    <w:p w:rsidR="00F726B1" w:rsidRDefault="00200BDC">
      <w:pPr>
        <w:keepNext/>
        <w:widowControl w:val="0"/>
        <w:spacing w:before="240" w:line="340" w:lineRule="atLeast"/>
      </w:pPr>
      <w:bookmarkStart w:id="626" w:name="Dissent"/>
      <w:bookmarkEnd w:id="626"/>
      <w:r>
        <w:rPr>
          <w:rFonts w:ascii="Arial" w:eastAsia="Arial" w:hAnsi="Arial" w:cs="Arial"/>
          <w:b/>
          <w:color w:val="000000"/>
          <w:sz w:val="28"/>
        </w:rPr>
        <w:t>Dissent</w:t>
      </w:r>
    </w:p>
    <w:p w:rsidR="00F726B1" w:rsidRDefault="00F573FD">
      <w:pPr>
        <w:spacing w:line="60" w:lineRule="exact"/>
      </w:pPr>
      <w:r>
        <w:rPr>
          <w:noProof/>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25400</wp:posOffset>
                </wp:positionV>
                <wp:extent cx="3187700" cy="0"/>
                <wp:effectExtent l="0" t="12700" r="0" b="0"/>
                <wp:wrapTopAndBottom/>
                <wp:docPr id="174" name="Lin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11ACE" id="Line 19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" strokecolor="#009ddb" strokeweight="2pt">
                <o:lock v:ext="edit" shapetype="f"/>
                <w10:wrap type="topAndBottom"/>
              </v:line>
            </w:pict>
          </mc:Fallback>
        </mc:AlternateContent>
      </w:r>
    </w:p>
    <w:p w:rsidR="00F726B1" w:rsidRDefault="00F726B1"/>
    <w:p w:rsidR="00F726B1" w:rsidRDefault="00200BDC">
      <w:pPr>
        <w:widowControl w:val="0"/>
        <w:spacing w:before="200" w:line="260" w:lineRule="atLeast"/>
        <w:jc w:val="both"/>
      </w:pPr>
      <w:bookmarkStart w:id="627" w:name="Bookmark_para_62"/>
      <w:bookmarkEnd w:id="627"/>
      <w:r>
        <w:rPr>
          <w:rFonts w:ascii="Arial" w:eastAsia="Arial" w:hAnsi="Arial" w:cs="Arial"/>
          <w:color w:val="000000"/>
          <w:sz w:val="20"/>
        </w:rPr>
        <w:t xml:space="preserve">Justice </w:t>
      </w:r>
      <w:r>
        <w:rPr>
          <w:rFonts w:ascii="Arial" w:eastAsia="Arial" w:hAnsi="Arial" w:cs="Arial"/>
          <w:b/>
          <w:color w:val="000000"/>
          <w:sz w:val="20"/>
        </w:rPr>
        <w:t>Stevens,</w:t>
      </w:r>
      <w:r>
        <w:rPr>
          <w:rFonts w:ascii="Arial" w:eastAsia="Arial" w:hAnsi="Arial" w:cs="Arial"/>
          <w:color w:val="000000"/>
          <w:sz w:val="20"/>
        </w:rPr>
        <w:t xml:space="preserve"> with whom Justice </w:t>
      </w:r>
      <w:r>
        <w:rPr>
          <w:rFonts w:ascii="Arial" w:eastAsia="Arial" w:hAnsi="Arial" w:cs="Arial"/>
          <w:b/>
          <w:color w:val="000000"/>
          <w:sz w:val="20"/>
        </w:rPr>
        <w:t>Souter,</w:t>
      </w:r>
      <w:r>
        <w:rPr>
          <w:rFonts w:ascii="Arial" w:eastAsia="Arial" w:hAnsi="Arial" w:cs="Arial"/>
          <w:color w:val="000000"/>
          <w:sz w:val="20"/>
        </w:rPr>
        <w:t xml:space="preserve"> Justice </w:t>
      </w:r>
      <w:r>
        <w:rPr>
          <w:rFonts w:ascii="Arial" w:eastAsia="Arial" w:hAnsi="Arial" w:cs="Arial"/>
          <w:b/>
          <w:color w:val="000000"/>
          <w:sz w:val="20"/>
        </w:rPr>
        <w:t>Ginsburg,</w:t>
      </w:r>
      <w:r>
        <w:rPr>
          <w:rFonts w:ascii="Arial" w:eastAsia="Arial" w:hAnsi="Arial" w:cs="Arial"/>
          <w:color w:val="000000"/>
          <w:sz w:val="20"/>
        </w:rPr>
        <w:t xml:space="preserve"> and Justice </w:t>
      </w:r>
      <w:r>
        <w:rPr>
          <w:rFonts w:ascii="Arial" w:eastAsia="Arial" w:hAnsi="Arial" w:cs="Arial"/>
          <w:b/>
          <w:color w:val="000000"/>
          <w:sz w:val="20"/>
        </w:rPr>
        <w:t>Breyer</w:t>
      </w:r>
      <w:r>
        <w:rPr>
          <w:rFonts w:ascii="Arial" w:eastAsia="Arial" w:hAnsi="Arial" w:cs="Arial"/>
          <w:color w:val="000000"/>
          <w:sz w:val="20"/>
        </w:rPr>
        <w:t xml:space="preserve"> join, dissenting. </w:t>
      </w:r>
    </w:p>
    <w:p w:rsidR="00F726B1" w:rsidRDefault="00200BDC">
      <w:pPr>
        <w:widowControl w:val="0"/>
        <w:spacing w:before="240" w:line="260" w:lineRule="atLeast"/>
        <w:jc w:val="both"/>
      </w:pPr>
      <w:bookmarkStart w:id="628" w:name="Bookmark_para_63"/>
      <w:bookmarkStart w:id="629" w:name="Bookmark_I2NKF2N8KJW000G3W060014N"/>
      <w:bookmarkStart w:id="630" w:name="Bookmark_I2NKF2N8SNR000G3W060014P"/>
      <w:bookmarkStart w:id="631" w:name="Bookmark_I2NKF2ND52K000G3W060015B"/>
      <w:bookmarkStart w:id="632" w:name="Bookmark_I4F0XKKT0K1MND39Y0000400"/>
      <w:bookmarkEnd w:id="628"/>
      <w:bookmarkEnd w:id="629"/>
      <w:bookmarkEnd w:id="630"/>
      <w:bookmarkEnd w:id="631"/>
      <w:bookmarkEnd w:id="632"/>
      <w:r>
        <w:rPr>
          <w:rFonts w:ascii="Arial" w:eastAsia="Arial" w:hAnsi="Arial" w:cs="Arial"/>
          <w:color w:val="000000"/>
          <w:sz w:val="20"/>
        </w:rPr>
        <w:t xml:space="preserve">The petition for a writ of habeas corpus filed in this case raises questions of profound importance to the </w:t>
      </w:r>
      <w:r>
        <w:rPr>
          <w:rFonts w:ascii="Arial" w:eastAsia="Arial" w:hAnsi="Arial" w:cs="Arial"/>
          <w:b/>
          <w:color w:val="000000"/>
          <w:sz w:val="20"/>
        </w:rPr>
        <w:t> [***541] </w:t>
      </w:r>
      <w:r>
        <w:rPr>
          <w:rFonts w:ascii="Arial" w:eastAsia="Arial" w:hAnsi="Arial" w:cs="Arial"/>
          <w:color w:val="000000"/>
          <w:sz w:val="20"/>
        </w:rPr>
        <w:t xml:space="preserve"> Nation.  The arguments set forth by the Court do not justify avoidance of our duty to answer those questions.  It is quite wrong to characterize the proceeding as a "simple challenge to physical custody," </w:t>
      </w:r>
      <w:bookmarkStart w:id="633" w:name="Bookmark_I4F0XKKT0K1MND39X0000400"/>
      <w:bookmarkEnd w:id="633"/>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495" w:history="1">
        <w:r>
          <w:rPr>
            <w:rFonts w:ascii="Arial" w:eastAsia="Arial" w:hAnsi="Arial" w:cs="Arial"/>
            <w:i/>
            <w:color w:val="0077CC"/>
            <w:sz w:val="20"/>
            <w:u w:val="single"/>
            <w:shd w:val="clear" w:color="auto" w:fill="FFFFFF"/>
          </w:rPr>
          <w:t xml:space="preserve">, at 441,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531</w:t>
        </w:r>
      </w:hyperlink>
      <w:r>
        <w:rPr>
          <w:rFonts w:ascii="Arial" w:eastAsia="Arial" w:hAnsi="Arial" w:cs="Arial"/>
          <w:color w:val="000000"/>
          <w:sz w:val="20"/>
        </w:rPr>
        <w:t xml:space="preserve">, that should be resolved by slavish application of a "bright-line rule," </w:t>
      </w:r>
      <w:bookmarkStart w:id="634" w:name="Bookmark_I4F0XKKT0K1MND3B00000400"/>
      <w:bookmarkEnd w:id="634"/>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496" w:history="1">
        <w:r>
          <w:rPr>
            <w:rFonts w:ascii="Arial" w:eastAsia="Arial" w:hAnsi="Arial" w:cs="Arial"/>
            <w:i/>
            <w:color w:val="0077CC"/>
            <w:sz w:val="20"/>
            <w:u w:val="single"/>
            <w:shd w:val="clear" w:color="auto" w:fill="FFFFFF"/>
          </w:rPr>
          <w:t xml:space="preserve">, at 449,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537</w:t>
        </w:r>
      </w:hyperlink>
      <w:r>
        <w:rPr>
          <w:rFonts w:ascii="Arial" w:eastAsia="Arial" w:hAnsi="Arial" w:cs="Arial"/>
          <w:color w:val="000000"/>
          <w:sz w:val="20"/>
        </w:rPr>
        <w:t xml:space="preserve">, </w:t>
      </w:r>
      <w:r>
        <w:rPr>
          <w:rFonts w:ascii="Arial" w:eastAsia="Arial" w:hAnsi="Arial" w:cs="Arial"/>
          <w:b/>
          <w:color w:val="000000"/>
          <w:sz w:val="20"/>
        </w:rPr>
        <w:t> [**2730] </w:t>
      </w:r>
      <w:r>
        <w:rPr>
          <w:rFonts w:ascii="Arial" w:eastAsia="Arial" w:hAnsi="Arial" w:cs="Arial"/>
          <w:color w:val="000000"/>
          <w:sz w:val="20"/>
        </w:rPr>
        <w:t xml:space="preserve"> designed to prevent "rampant forum shopping" by litigious prison inmates, </w:t>
      </w:r>
      <w:bookmarkStart w:id="635" w:name="Bookmark_I4F0XKKT0K1MND3CG0000400"/>
      <w:bookmarkEnd w:id="635"/>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497" w:history="1">
        <w:r>
          <w:rPr>
            <w:rFonts w:ascii="Arial" w:eastAsia="Arial" w:hAnsi="Arial" w:cs="Arial"/>
            <w:i/>
            <w:color w:val="0077CC"/>
            <w:sz w:val="20"/>
            <w:u w:val="single"/>
            <w:shd w:val="clear" w:color="auto" w:fill="FFFFFF"/>
          </w:rPr>
          <w:t xml:space="preserve">, at 447,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535</w:t>
        </w:r>
      </w:hyperlink>
      <w:r>
        <w:rPr>
          <w:rFonts w:ascii="Arial" w:eastAsia="Arial" w:hAnsi="Arial" w:cs="Arial"/>
          <w:color w:val="000000"/>
          <w:sz w:val="20"/>
        </w:rPr>
        <w:t xml:space="preserve">.  As the Court's opinion itself demonstrates, that rule is riddled with exceptions fashioned to protect the high office of the Great Writ.  This is an exceptional case that we clearly have jurisdiction to decide. </w:t>
      </w:r>
    </w:p>
    <w:p w:rsidR="00F726B1" w:rsidRDefault="00200BDC">
      <w:pPr>
        <w:widowControl w:val="0"/>
        <w:spacing w:before="200" w:line="260" w:lineRule="atLeast"/>
        <w:jc w:val="both"/>
      </w:pPr>
      <w:bookmarkStart w:id="636" w:name="Bookmark_para_64"/>
      <w:bookmarkEnd w:id="636"/>
      <w:r>
        <w:rPr>
          <w:rFonts w:ascii="Arial" w:eastAsia="Arial" w:hAnsi="Arial" w:cs="Arial"/>
          <w:b/>
          <w:color w:val="000000"/>
          <w:sz w:val="20"/>
        </w:rPr>
        <w:t> [*456] </w:t>
      </w:r>
      <w:r>
        <w:rPr>
          <w:rFonts w:ascii="Arial" w:eastAsia="Arial" w:hAnsi="Arial" w:cs="Arial"/>
          <w:color w:val="000000"/>
          <w:sz w:val="20"/>
        </w:rPr>
        <w:t xml:space="preserve"> I </w:t>
      </w:r>
    </w:p>
    <w:p w:rsidR="00F726B1" w:rsidRDefault="00200BDC">
      <w:pPr>
        <w:widowControl w:val="0"/>
        <w:spacing w:before="200" w:line="260" w:lineRule="atLeast"/>
        <w:jc w:val="both"/>
      </w:pPr>
      <w:bookmarkStart w:id="637" w:name="Bookmark_para_65"/>
      <w:bookmarkEnd w:id="637"/>
      <w:r>
        <w:rPr>
          <w:rFonts w:ascii="Arial" w:eastAsia="Arial" w:hAnsi="Arial" w:cs="Arial"/>
          <w:color w:val="000000"/>
          <w:sz w:val="20"/>
        </w:rPr>
        <w:t>In May 2002, a grand jury convened in the Southern District of New York was conducting an investigation into the September 11, 2001, terrorist</w:t>
      </w:r>
      <w:r>
        <w:rPr>
          <w:rFonts w:ascii="Arial" w:eastAsia="Arial" w:hAnsi="Arial" w:cs="Arial"/>
          <w:b/>
          <w:color w:val="000000"/>
          <w:sz w:val="20"/>
        </w:rPr>
        <w:t> [****53] </w:t>
      </w:r>
      <w:r>
        <w:rPr>
          <w:rFonts w:ascii="Arial" w:eastAsia="Arial" w:hAnsi="Arial" w:cs="Arial"/>
          <w:color w:val="000000"/>
          <w:sz w:val="20"/>
        </w:rPr>
        <w:t xml:space="preserve"> attacks.  In response to an application by the Department of Justice, the Chief Judge of the District issued a material witness warrant authorizing Padilla's arrest when his plane landed in Chicago on May 8. </w:t>
      </w:r>
      <w:r>
        <w:rPr>
          <w:rFonts w:ascii="Arial" w:eastAsia="Arial" w:hAnsi="Arial" w:cs="Arial"/>
          <w:vertAlign w:val="superscript"/>
        </w:rPr>
        <w:footnoteReference w:customMarkFollows="1" w:id="19"/>
        <w:t>1</w:t>
      </w:r>
      <w:r>
        <w:rPr>
          <w:rFonts w:ascii="Arial" w:eastAsia="Arial" w:hAnsi="Arial" w:cs="Arial"/>
          <w:color w:val="000000"/>
          <w:sz w:val="20"/>
        </w:rPr>
        <w:t xml:space="preserve"> Pursuant to that warrant, agents of the Department of Justice took Padilla (hereinafter respondent) into custody and transported him to New York City, where he was detained at the Metropolitan Correctional Center.  On May 15, the court appointed Donna R. Newman, a member of the New York bar, to represent him.  She conferred with respondent in person and filed motions on his behalf, seeking his release on the ground that his incarceration was unauthorized and unconstitutional.  The District Court scheduled a hearing on those motions for Tuesday, June 11, 2002. </w:t>
      </w:r>
    </w:p>
    <w:p w:rsidR="00F726B1" w:rsidRDefault="00200BDC">
      <w:pPr>
        <w:widowControl w:val="0"/>
        <w:spacing w:before="200" w:line="260" w:lineRule="atLeast"/>
        <w:jc w:val="both"/>
      </w:pPr>
      <w:bookmarkStart w:id="639" w:name="Bookmark_para_66"/>
      <w:bookmarkEnd w:id="639"/>
      <w:r>
        <w:rPr>
          <w:rFonts w:ascii="Arial" w:eastAsia="Arial" w:hAnsi="Arial" w:cs="Arial"/>
          <w:b/>
          <w:color w:val="000000"/>
          <w:sz w:val="20"/>
        </w:rPr>
        <w:t> [****54] </w:t>
      </w:r>
      <w:r>
        <w:rPr>
          <w:rFonts w:ascii="Arial" w:eastAsia="Arial" w:hAnsi="Arial" w:cs="Arial"/>
          <w:color w:val="000000"/>
          <w:sz w:val="20"/>
        </w:rPr>
        <w:t xml:space="preserve"> On Sunday, June 9, 2002, before that hearing could occur, the President issued a written command to the Secretary of Defense concerning respondent.  "Based on the information available to [him] from all sources," the President determined that respondent is an "enemy combatant," that he is "closely associated with al Qaeda, an international terrorist organization with which the United States is at war," and that he possesses intelligence that, "if communicated to the U. S., would aid U. S. efforts to prevent attacks by al Qaeda" </w:t>
      </w:r>
      <w:r>
        <w:rPr>
          <w:rFonts w:ascii="Arial" w:eastAsia="Arial" w:hAnsi="Arial" w:cs="Arial"/>
          <w:b/>
          <w:color w:val="000000"/>
          <w:sz w:val="20"/>
        </w:rPr>
        <w:t> [*457] </w:t>
      </w:r>
      <w:r>
        <w:rPr>
          <w:rFonts w:ascii="Arial" w:eastAsia="Arial" w:hAnsi="Arial" w:cs="Arial"/>
          <w:color w:val="000000"/>
          <w:sz w:val="20"/>
        </w:rPr>
        <w:t xml:space="preserve"> on U. S. targets.  App. A to Pet. for Cert. </w:t>
      </w:r>
      <w:proofErr w:type="spellStart"/>
      <w:r>
        <w:rPr>
          <w:rFonts w:ascii="Arial" w:eastAsia="Arial" w:hAnsi="Arial" w:cs="Arial"/>
          <w:color w:val="000000"/>
          <w:sz w:val="20"/>
        </w:rPr>
        <w:t>57a</w:t>
      </w:r>
      <w:proofErr w:type="spellEnd"/>
      <w:r>
        <w:rPr>
          <w:rFonts w:ascii="Arial" w:eastAsia="Arial" w:hAnsi="Arial" w:cs="Arial"/>
          <w:color w:val="000000"/>
          <w:sz w:val="20"/>
        </w:rPr>
        <w:t xml:space="preserve">.  The command stated that "it is in the interest of the United States" and "consistent with U. S. law and the laws of war for the Secretary of Defense to detain Mr. Padilla as an enemy combatant." </w:t>
      </w:r>
      <w:r>
        <w:rPr>
          <w:rFonts w:ascii="Arial" w:eastAsia="Arial" w:hAnsi="Arial" w:cs="Arial"/>
          <w:i/>
          <w:color w:val="000000"/>
          <w:sz w:val="20"/>
        </w:rPr>
        <w:t>Id.</w:t>
      </w:r>
      <w:r>
        <w:rPr>
          <w:rFonts w:ascii="Arial" w:eastAsia="Arial" w:hAnsi="Arial" w:cs="Arial"/>
          <w:color w:val="000000"/>
          <w:sz w:val="20"/>
        </w:rPr>
        <w:t xml:space="preserve">, at </w:t>
      </w:r>
      <w:proofErr w:type="spellStart"/>
      <w:r>
        <w:rPr>
          <w:rFonts w:ascii="Arial" w:eastAsia="Arial" w:hAnsi="Arial" w:cs="Arial"/>
          <w:color w:val="000000"/>
          <w:sz w:val="20"/>
        </w:rPr>
        <w:t>58a</w:t>
      </w:r>
      <w:proofErr w:type="spellEnd"/>
      <w:r>
        <w:rPr>
          <w:rFonts w:ascii="Arial" w:eastAsia="Arial" w:hAnsi="Arial" w:cs="Arial"/>
          <w:color w:val="000000"/>
          <w:sz w:val="20"/>
        </w:rPr>
        <w:t xml:space="preserve">.  The President's order concluded: "Accordingly, you are directed to receive Mr. Padilla from the Department of Justice and to detain him as an enemy </w:t>
      </w:r>
      <w:r>
        <w:rPr>
          <w:rFonts w:ascii="Arial" w:eastAsia="Arial" w:hAnsi="Arial" w:cs="Arial"/>
          <w:color w:val="000000"/>
          <w:sz w:val="20"/>
        </w:rPr>
        <w:lastRenderedPageBreak/>
        <w:t xml:space="preserve">combatant." </w:t>
      </w:r>
      <w:r>
        <w:rPr>
          <w:rFonts w:ascii="Arial" w:eastAsia="Arial" w:hAnsi="Arial" w:cs="Arial"/>
          <w:i/>
          <w:color w:val="000000"/>
          <w:sz w:val="20"/>
        </w:rPr>
        <w:t>Ibid.</w:t>
      </w:r>
    </w:p>
    <w:p w:rsidR="00F726B1" w:rsidRDefault="00200BDC">
      <w:pPr>
        <w:widowControl w:val="0"/>
        <w:spacing w:before="200" w:line="260" w:lineRule="atLeast"/>
        <w:jc w:val="both"/>
      </w:pPr>
      <w:bookmarkStart w:id="640" w:name="Bookmark_para_67"/>
      <w:bookmarkStart w:id="641" w:name="Bookmark_I2NKF2MWHM9000G3W060012R"/>
      <w:bookmarkStart w:id="642" w:name="Bookmark_I4F0XKKT0K1MND3CK0000400"/>
      <w:bookmarkEnd w:id="640"/>
      <w:bookmarkEnd w:id="641"/>
      <w:bookmarkEnd w:id="642"/>
      <w:r>
        <w:rPr>
          <w:rFonts w:ascii="Arial" w:eastAsia="Arial" w:hAnsi="Arial" w:cs="Arial"/>
          <w:color w:val="000000"/>
          <w:sz w:val="20"/>
        </w:rPr>
        <w:t xml:space="preserve">On the same Sunday that the President issued his order, the Government notified the District Court in an </w:t>
      </w:r>
      <w:r>
        <w:rPr>
          <w:rFonts w:ascii="Arial" w:eastAsia="Arial" w:hAnsi="Arial" w:cs="Arial"/>
          <w:i/>
          <w:color w:val="000000"/>
          <w:sz w:val="20"/>
        </w:rPr>
        <w:t xml:space="preserve">ex </w:t>
      </w:r>
      <w:proofErr w:type="spellStart"/>
      <w:r>
        <w:rPr>
          <w:rFonts w:ascii="Arial" w:eastAsia="Arial" w:hAnsi="Arial" w:cs="Arial"/>
          <w:i/>
          <w:color w:val="000000"/>
          <w:sz w:val="20"/>
        </w:rPr>
        <w:t>parte</w:t>
      </w:r>
      <w:proofErr w:type="spellEnd"/>
      <w:r>
        <w:rPr>
          <w:rFonts w:ascii="Arial" w:eastAsia="Arial" w:hAnsi="Arial" w:cs="Arial"/>
          <w:color w:val="000000"/>
          <w:sz w:val="20"/>
        </w:rPr>
        <w:t xml:space="preserve"> proceeding that it was withdrawing its grand jury subpoena, and it asked the court to enter an order vacating the material</w:t>
      </w:r>
      <w:r>
        <w:rPr>
          <w:rFonts w:ascii="Arial" w:eastAsia="Arial" w:hAnsi="Arial" w:cs="Arial"/>
          <w:b/>
          <w:color w:val="000000"/>
          <w:sz w:val="20"/>
        </w:rPr>
        <w:t> [****55] </w:t>
      </w:r>
      <w:r>
        <w:rPr>
          <w:rFonts w:ascii="Arial" w:eastAsia="Arial" w:hAnsi="Arial" w:cs="Arial"/>
          <w:color w:val="000000"/>
          <w:sz w:val="20"/>
        </w:rPr>
        <w:t xml:space="preserve"> </w:t>
      </w:r>
      <w:r>
        <w:rPr>
          <w:rFonts w:ascii="Arial" w:eastAsia="Arial" w:hAnsi="Arial" w:cs="Arial"/>
          <w:b/>
          <w:color w:val="000000"/>
          <w:sz w:val="20"/>
        </w:rPr>
        <w:t> [***542] </w:t>
      </w:r>
      <w:r>
        <w:rPr>
          <w:rFonts w:ascii="Arial" w:eastAsia="Arial" w:hAnsi="Arial" w:cs="Arial"/>
          <w:color w:val="000000"/>
          <w:sz w:val="20"/>
        </w:rPr>
        <w:t xml:space="preserve"> witness warrant.  </w:t>
      </w:r>
      <w:bookmarkStart w:id="643" w:name="Bookmark_I4F0XKKT0K1MND3CJ0000400"/>
      <w:bookmarkEnd w:id="643"/>
      <w:r>
        <w:fldChar w:fldCharType="begin"/>
      </w:r>
      <w:r>
        <w:instrText xml:space="preserve"> HYPERLINK "https://advance.lexis.com/api/document?collection=cases&amp;id=urn:contentItem:47CB-KSB0-0038-Y02B-00000-00&amp;context=" </w:instrText>
      </w:r>
      <w:r>
        <w:fldChar w:fldCharType="separate"/>
      </w:r>
      <w:r>
        <w:rPr>
          <w:rFonts w:ascii="Arial" w:eastAsia="Arial" w:hAnsi="Arial" w:cs="Arial"/>
          <w:i/>
          <w:color w:val="0077CC"/>
          <w:sz w:val="20"/>
          <w:u w:val="single"/>
          <w:shd w:val="clear" w:color="auto" w:fill="FFFFFF"/>
        </w:rPr>
        <w:t>Padilla ex rel. Newman</w:t>
      </w:r>
      <w:r>
        <w:rPr>
          <w:rFonts w:ascii="Arial" w:eastAsia="Arial" w:hAnsi="Arial" w:cs="Arial"/>
          <w:i/>
          <w:color w:val="0077CC"/>
          <w:sz w:val="20"/>
          <w:u w:val="single"/>
          <w:shd w:val="clear" w:color="auto" w:fill="FFFFFF"/>
        </w:rPr>
        <w:fldChar w:fldCharType="end"/>
      </w:r>
      <w:hyperlink r:id="rId498" w:history="1">
        <w:r>
          <w:rPr>
            <w:rFonts w:ascii="Arial" w:eastAsia="Arial" w:hAnsi="Arial" w:cs="Arial"/>
            <w:i/>
            <w:color w:val="0077CC"/>
            <w:sz w:val="20"/>
            <w:u w:val="single"/>
            <w:shd w:val="clear" w:color="auto" w:fill="FFFFFF"/>
          </w:rPr>
          <w:t xml:space="preserve"> v. </w:t>
        </w:r>
      </w:hyperlink>
      <w:hyperlink r:id="rId499" w:history="1">
        <w:r>
          <w:rPr>
            <w:rFonts w:ascii="Arial" w:eastAsia="Arial" w:hAnsi="Arial" w:cs="Arial"/>
            <w:i/>
            <w:color w:val="0077CC"/>
            <w:sz w:val="20"/>
            <w:u w:val="single"/>
            <w:shd w:val="clear" w:color="auto" w:fill="FFFFFF"/>
          </w:rPr>
          <w:t>Bush</w:t>
        </w:r>
      </w:hyperlink>
      <w:hyperlink r:id="rId500" w:history="1">
        <w:r>
          <w:rPr>
            <w:rFonts w:ascii="Arial" w:eastAsia="Arial" w:hAnsi="Arial" w:cs="Arial"/>
            <w:i/>
            <w:color w:val="0077CC"/>
            <w:sz w:val="20"/>
            <w:u w:val="single"/>
            <w:shd w:val="clear" w:color="auto" w:fill="FFFFFF"/>
          </w:rPr>
          <w:t xml:space="preserve">, 233 F. Supp.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564, 571 (</w:t>
        </w:r>
        <w:proofErr w:type="spellStart"/>
        <w:r>
          <w:rPr>
            <w:rFonts w:ascii="Arial" w:eastAsia="Arial" w:hAnsi="Arial" w:cs="Arial"/>
            <w:i/>
            <w:color w:val="0077CC"/>
            <w:sz w:val="20"/>
            <w:u w:val="single"/>
            <w:shd w:val="clear" w:color="auto" w:fill="FFFFFF"/>
          </w:rPr>
          <w:t>SDNY</w:t>
        </w:r>
        <w:proofErr w:type="spellEnd"/>
        <w:r>
          <w:rPr>
            <w:rFonts w:ascii="Arial" w:eastAsia="Arial" w:hAnsi="Arial" w:cs="Arial"/>
            <w:i/>
            <w:color w:val="0077CC"/>
            <w:sz w:val="20"/>
            <w:u w:val="single"/>
            <w:shd w:val="clear" w:color="auto" w:fill="FFFFFF"/>
          </w:rPr>
          <w:t xml:space="preserve"> 2002)</w:t>
        </w:r>
      </w:hyperlink>
      <w:r>
        <w:rPr>
          <w:rFonts w:ascii="Arial" w:eastAsia="Arial" w:hAnsi="Arial" w:cs="Arial"/>
          <w:color w:val="000000"/>
          <w:sz w:val="20"/>
        </w:rPr>
        <w:t xml:space="preserve">.  In that proceeding, in which respondent was not represented, the Government informed the court that the President had designated respondent an enemy combatant and had directed the Secretary of Defense, petitioner Donald Rumsfeld, to detain respondent.  </w:t>
      </w:r>
      <w:r>
        <w:rPr>
          <w:rFonts w:ascii="Arial" w:eastAsia="Arial" w:hAnsi="Arial" w:cs="Arial"/>
          <w:i/>
          <w:color w:val="000000"/>
          <w:sz w:val="20"/>
        </w:rPr>
        <w:t>Ibid.</w:t>
      </w:r>
      <w:r>
        <w:rPr>
          <w:rFonts w:ascii="Arial" w:eastAsia="Arial" w:hAnsi="Arial" w:cs="Arial"/>
          <w:color w:val="000000"/>
          <w:sz w:val="20"/>
        </w:rPr>
        <w:t xml:space="preserve"> The Government also disclosed that the Department of Defense would take custody of respondent and immediately transfer him to South Carolina.  The District Court complied with the Government's request and vacated </w:t>
      </w:r>
      <w:r>
        <w:rPr>
          <w:rFonts w:ascii="Arial" w:eastAsia="Arial" w:hAnsi="Arial" w:cs="Arial"/>
          <w:b/>
          <w:color w:val="000000"/>
          <w:sz w:val="20"/>
        </w:rPr>
        <w:t> [**2731] </w:t>
      </w:r>
      <w:r>
        <w:rPr>
          <w:rFonts w:ascii="Arial" w:eastAsia="Arial" w:hAnsi="Arial" w:cs="Arial"/>
          <w:color w:val="000000"/>
          <w:sz w:val="20"/>
        </w:rPr>
        <w:t xml:space="preserve"> the warrant. </w:t>
      </w:r>
      <w:r>
        <w:rPr>
          <w:rFonts w:ascii="Arial" w:eastAsia="Arial" w:hAnsi="Arial" w:cs="Arial"/>
          <w:vertAlign w:val="superscript"/>
        </w:rPr>
        <w:footnoteReference w:customMarkFollows="1" w:id="20"/>
        <w:t>2</w:t>
      </w:r>
    </w:p>
    <w:p w:rsidR="00F726B1" w:rsidRDefault="00200BDC">
      <w:pPr>
        <w:widowControl w:val="0"/>
        <w:spacing w:before="240" w:line="260" w:lineRule="atLeast"/>
        <w:jc w:val="both"/>
      </w:pPr>
      <w:bookmarkStart w:id="645" w:name="Bookmark_para_68"/>
      <w:bookmarkEnd w:id="645"/>
      <w:r>
        <w:rPr>
          <w:rFonts w:ascii="Arial" w:eastAsia="Arial" w:hAnsi="Arial" w:cs="Arial"/>
          <w:b/>
          <w:color w:val="000000"/>
          <w:sz w:val="20"/>
        </w:rPr>
        <w:t> [****56] </w:t>
      </w:r>
      <w:r>
        <w:rPr>
          <w:rFonts w:ascii="Arial" w:eastAsia="Arial" w:hAnsi="Arial" w:cs="Arial"/>
          <w:color w:val="000000"/>
          <w:sz w:val="20"/>
        </w:rPr>
        <w:t xml:space="preserve"> </w:t>
      </w:r>
      <w:bookmarkStart w:id="646" w:name="Bookmark_I2NKF2N624W000G3W0600145"/>
      <w:bookmarkStart w:id="647" w:name="Bookmark_I4F0XKKT0K1MND3CN0000400"/>
      <w:bookmarkStart w:id="648" w:name="Bookmark_I2NKF2MWPR5000G3W060012S"/>
      <w:bookmarkStart w:id="649" w:name="Bookmark_I4F0XKKT0K1MND3CR0000400"/>
      <w:bookmarkEnd w:id="646"/>
      <w:bookmarkEnd w:id="647"/>
      <w:bookmarkEnd w:id="648"/>
      <w:bookmarkEnd w:id="649"/>
      <w:r>
        <w:rPr>
          <w:rFonts w:ascii="Arial" w:eastAsia="Arial" w:hAnsi="Arial" w:cs="Arial"/>
          <w:color w:val="000000"/>
          <w:sz w:val="20"/>
        </w:rPr>
        <w:t xml:space="preserve">On Monday, June 10, 2002, the Attorney General publicly announced respondent's detention and transfer "to the custody of the Defense Department," which he called "a significant step forward in the War on Terrorism." Amended Pet. </w:t>
      </w:r>
      <w:r>
        <w:rPr>
          <w:rFonts w:ascii="Arial" w:eastAsia="Arial" w:hAnsi="Arial" w:cs="Arial"/>
          <w:b/>
          <w:color w:val="000000"/>
          <w:sz w:val="20"/>
        </w:rPr>
        <w:t> [*458] </w:t>
      </w:r>
      <w:r>
        <w:rPr>
          <w:rFonts w:ascii="Arial" w:eastAsia="Arial" w:hAnsi="Arial" w:cs="Arial"/>
          <w:color w:val="000000"/>
          <w:sz w:val="20"/>
        </w:rPr>
        <w:t xml:space="preserve"> for Writ of Habeas Corpus in No. 02 Civ. 4445 (</w:t>
      </w:r>
      <w:proofErr w:type="spellStart"/>
      <w:r>
        <w:rPr>
          <w:rFonts w:ascii="Arial" w:eastAsia="Arial" w:hAnsi="Arial" w:cs="Arial"/>
          <w:color w:val="000000"/>
          <w:sz w:val="20"/>
        </w:rPr>
        <w:t>SDNY</w:t>
      </w:r>
      <w:proofErr w:type="spellEnd"/>
      <w:r>
        <w:rPr>
          <w:rFonts w:ascii="Arial" w:eastAsia="Arial" w:hAnsi="Arial" w:cs="Arial"/>
          <w:color w:val="000000"/>
          <w:sz w:val="20"/>
        </w:rPr>
        <w:t xml:space="preserve">), </w:t>
      </w:r>
      <w:proofErr w:type="spellStart"/>
      <w:r>
        <w:rPr>
          <w:rFonts w:ascii="Arial" w:eastAsia="Arial" w:hAnsi="Arial" w:cs="Arial"/>
          <w:color w:val="000000"/>
          <w:sz w:val="20"/>
        </w:rPr>
        <w:t>Exh</w:t>
      </w:r>
      <w:proofErr w:type="spellEnd"/>
      <w:r>
        <w:rPr>
          <w:rFonts w:ascii="Arial" w:eastAsia="Arial" w:hAnsi="Arial" w:cs="Arial"/>
          <w:color w:val="000000"/>
          <w:sz w:val="20"/>
        </w:rPr>
        <w:t>. A, p 1, Record, Doc. 4.  On June 11, 2002, presumably in response to that announcement, Newman commenced this proceeding by filing a petition for a writ of habeas corpus in the Southern District of New York.</w:t>
      </w:r>
      <w:bookmarkStart w:id="650" w:name="Bookmark_I4F0XKKT0K1MND3CM0000400"/>
      <w:bookmarkEnd w:id="650"/>
      <w:r>
        <w:fldChar w:fldCharType="begin"/>
      </w:r>
      <w:r>
        <w:instrText xml:space="preserve"> HYPERLINK "https://advance.lexis.com/api/document?collection=cases&amp;id=urn:contentItem:47CB-KSB0-0038-Y02B-00000-00&amp;context=" </w:instrText>
      </w:r>
      <w:r>
        <w:fldChar w:fldCharType="separate"/>
      </w:r>
      <w:r>
        <w:rPr>
          <w:rFonts w:ascii="Arial" w:eastAsia="Arial" w:hAnsi="Arial" w:cs="Arial"/>
          <w:i/>
          <w:color w:val="0077CC"/>
          <w:sz w:val="20"/>
          <w:u w:val="single"/>
          <w:shd w:val="clear" w:color="auto" w:fill="FFFFFF"/>
        </w:rPr>
        <w:t xml:space="preserve"> 233 F. Supp.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571</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w:t>
      </w:r>
      <w:bookmarkStart w:id="651" w:name="Bookmark_I4F0XKKT0K1MND3CR0000400_2"/>
      <w:bookmarkEnd w:id="651"/>
      <w:r>
        <w:rPr>
          <w:rFonts w:ascii="Arial" w:eastAsia="Arial" w:hAnsi="Arial" w:cs="Arial"/>
          <w:color w:val="000000"/>
          <w:sz w:val="20"/>
        </w:rPr>
        <w:t xml:space="preserve"> At a conference on that date, which had been </w:t>
      </w:r>
      <w:r>
        <w:rPr>
          <w:rFonts w:ascii="Arial" w:eastAsia="Arial" w:hAnsi="Arial" w:cs="Arial"/>
          <w:color w:val="000000"/>
          <w:sz w:val="20"/>
        </w:rPr>
        <w:t xml:space="preserve">originally scheduled to address Newman's motion to vacate the material witness warrant, the Government conceded that Defense Department personnel had taken custody of respondent in the Southern District of New York.  </w:t>
      </w:r>
      <w:bookmarkStart w:id="652" w:name="Bookmark_I4F0XKKT0K1MND3CP0000400"/>
      <w:bookmarkEnd w:id="652"/>
      <w:r>
        <w:fldChar w:fldCharType="begin"/>
      </w:r>
      <w:r>
        <w:instrText xml:space="preserve"> HYPERLINK "https://advance.lexis.com/api/document?collection=cases&amp;id=urn:contentItem:47CB-KSB0-0038-Y02B-00000-00&amp;context="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501" w:history="1">
        <w:r>
          <w:rPr>
            <w:rFonts w:ascii="Arial" w:eastAsia="Arial" w:hAnsi="Arial" w:cs="Arial"/>
            <w:i/>
            <w:color w:val="0077CC"/>
            <w:sz w:val="20"/>
            <w:u w:val="single"/>
            <w:shd w:val="clear" w:color="auto" w:fill="FFFFFF"/>
          </w:rPr>
          <w:t>., at 571-572</w:t>
        </w:r>
      </w:hyperlink>
      <w:r>
        <w:rPr>
          <w:rFonts w:ascii="Arial" w:eastAsia="Arial" w:hAnsi="Arial" w:cs="Arial"/>
          <w:color w:val="000000"/>
          <w:sz w:val="20"/>
        </w:rPr>
        <w:t xml:space="preserve">. </w:t>
      </w:r>
    </w:p>
    <w:p w:rsidR="00F726B1" w:rsidRDefault="00200BDC">
      <w:pPr>
        <w:widowControl w:val="0"/>
        <w:spacing w:before="200" w:line="260" w:lineRule="atLeast"/>
        <w:jc w:val="both"/>
      </w:pPr>
      <w:bookmarkStart w:id="653" w:name="Bookmark_para_69"/>
      <w:bookmarkEnd w:id="653"/>
      <w:r>
        <w:rPr>
          <w:rFonts w:ascii="Arial" w:eastAsia="Arial" w:hAnsi="Arial" w:cs="Arial"/>
          <w:color w:val="000000"/>
          <w:sz w:val="20"/>
        </w:rPr>
        <w:t xml:space="preserve">II </w:t>
      </w:r>
    </w:p>
    <w:p w:rsidR="00F726B1" w:rsidRDefault="00200BDC">
      <w:pPr>
        <w:widowControl w:val="0"/>
        <w:spacing w:before="240" w:line="260" w:lineRule="atLeast"/>
        <w:jc w:val="both"/>
      </w:pPr>
      <w:bookmarkStart w:id="654" w:name="Bookmark_para_70"/>
      <w:bookmarkStart w:id="655" w:name="Bookmark_I2NKF2MX1N5000G3W060012V"/>
      <w:bookmarkStart w:id="656" w:name="Bookmark_I4F0XKKT0K1MND3CT0000400"/>
      <w:bookmarkStart w:id="657" w:name="Bookmark_I2NKF2N8YSK000G3W060014R"/>
      <w:bookmarkStart w:id="658" w:name="Bookmark_I4F0XKKT0K1MND3CW0000400"/>
      <w:bookmarkEnd w:id="654"/>
      <w:bookmarkEnd w:id="655"/>
      <w:bookmarkEnd w:id="656"/>
      <w:bookmarkEnd w:id="657"/>
      <w:bookmarkEnd w:id="658"/>
      <w:r>
        <w:rPr>
          <w:rFonts w:ascii="Arial" w:eastAsia="Arial" w:hAnsi="Arial" w:cs="Arial"/>
          <w:color w:val="000000"/>
          <w:sz w:val="20"/>
        </w:rPr>
        <w:t xml:space="preserve">All Members of this Court agree that the immediate custodian rule should control in the ordinary case and that habeas petitioners should not be permitted to engage in forum shopping. </w:t>
      </w:r>
      <w:bookmarkStart w:id="659" w:name="Bookmark_I2NKF2N94WF000G3W060014S"/>
      <w:bookmarkStart w:id="660" w:name="Bookmark_I4F0XKKT0K1MND3CY0000400"/>
      <w:bookmarkEnd w:id="659"/>
      <w:bookmarkEnd w:id="660"/>
      <w:r>
        <w:rPr>
          <w:rFonts w:ascii="Arial" w:eastAsia="Arial" w:hAnsi="Arial" w:cs="Arial"/>
          <w:color w:val="000000"/>
          <w:sz w:val="20"/>
        </w:rPr>
        <w:t xml:space="preserve"> But we also all agree with Judge Bork that "special circumstances" can justify exceptions from the general rule.  </w:t>
      </w:r>
      <w:bookmarkStart w:id="661" w:name="Bookmark_I4F0XKKT0K1MND3CS0000400"/>
      <w:bookmarkEnd w:id="661"/>
      <w:r>
        <w:fldChar w:fldCharType="begin"/>
      </w:r>
      <w:r>
        <w:instrText xml:space="preserve"> HYPERLINK "https://advance.lexis.com/api/document?collection=cases&amp;id=urn:contentItem:3S4X-8XY0-0039-P2T5-00000-00&amp;context=" </w:instrText>
      </w:r>
      <w:r>
        <w:fldChar w:fldCharType="separate"/>
      </w:r>
      <w:proofErr w:type="spellStart"/>
      <w:r>
        <w:rPr>
          <w:rFonts w:ascii="Arial" w:eastAsia="Arial" w:hAnsi="Arial" w:cs="Arial"/>
          <w:i/>
          <w:color w:val="0077CC"/>
          <w:sz w:val="20"/>
          <w:u w:val="single"/>
          <w:shd w:val="clear" w:color="auto" w:fill="FFFFFF"/>
        </w:rPr>
        <w:t>Demjanjuk</w:t>
      </w:r>
      <w:proofErr w:type="spellEnd"/>
      <w:r>
        <w:rPr>
          <w:rFonts w:ascii="Arial" w:eastAsia="Arial" w:hAnsi="Arial" w:cs="Arial"/>
          <w:i/>
          <w:color w:val="0077CC"/>
          <w:sz w:val="20"/>
          <w:u w:val="single"/>
          <w:shd w:val="clear" w:color="auto" w:fill="FFFFFF"/>
        </w:rPr>
        <w:fldChar w:fldCharType="end"/>
      </w:r>
      <w:hyperlink r:id="rId502" w:history="1">
        <w:r>
          <w:rPr>
            <w:rFonts w:ascii="Arial" w:eastAsia="Arial" w:hAnsi="Arial" w:cs="Arial"/>
            <w:i/>
            <w:color w:val="0077CC"/>
            <w:sz w:val="20"/>
            <w:u w:val="single"/>
            <w:shd w:val="clear" w:color="auto" w:fill="FFFFFF"/>
          </w:rPr>
          <w:t xml:space="preserve"> v. </w:t>
        </w:r>
      </w:hyperlink>
      <w:hyperlink r:id="rId503" w:history="1">
        <w:r>
          <w:rPr>
            <w:rFonts w:ascii="Arial" w:eastAsia="Arial" w:hAnsi="Arial" w:cs="Arial"/>
            <w:i/>
            <w:color w:val="0077CC"/>
            <w:sz w:val="20"/>
            <w:u w:val="single"/>
            <w:shd w:val="clear" w:color="auto" w:fill="FFFFFF"/>
          </w:rPr>
          <w:t xml:space="preserve">Meese, </w:t>
        </w:r>
      </w:hyperlink>
      <w:hyperlink r:id="rId504" w:history="1">
        <w:r>
          <w:rPr>
            <w:rFonts w:ascii="Arial" w:eastAsia="Arial" w:hAnsi="Arial" w:cs="Arial"/>
            <w:i/>
            <w:color w:val="0077CC"/>
            <w:sz w:val="20"/>
            <w:u w:val="single"/>
            <w:shd w:val="clear" w:color="auto" w:fill="FFFFFF"/>
          </w:rPr>
          <w:t xml:space="preserve">251 U.S. App. D.C. 310, 784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1114, 1116 (</w:t>
        </w:r>
        <w:proofErr w:type="spellStart"/>
        <w:r>
          <w:rPr>
            <w:rFonts w:ascii="Arial" w:eastAsia="Arial" w:hAnsi="Arial" w:cs="Arial"/>
            <w:i/>
            <w:color w:val="0077CC"/>
            <w:sz w:val="20"/>
            <w:u w:val="single"/>
            <w:shd w:val="clear" w:color="auto" w:fill="FFFFFF"/>
          </w:rPr>
          <w:t>CADC</w:t>
        </w:r>
        <w:proofErr w:type="spellEnd"/>
        <w:r>
          <w:rPr>
            <w:rFonts w:ascii="Arial" w:eastAsia="Arial" w:hAnsi="Arial" w:cs="Arial"/>
            <w:i/>
            <w:color w:val="0077CC"/>
            <w:sz w:val="20"/>
            <w:u w:val="single"/>
            <w:shd w:val="clear" w:color="auto" w:fill="FFFFFF"/>
          </w:rPr>
          <w:t xml:space="preserve"> 1986)</w:t>
        </w:r>
      </w:hyperlink>
      <w:r>
        <w:rPr>
          <w:rFonts w:ascii="Arial" w:eastAsia="Arial" w:hAnsi="Arial" w:cs="Arial"/>
          <w:color w:val="000000"/>
          <w:sz w:val="20"/>
        </w:rPr>
        <w:t xml:space="preserve">.  See </w:t>
      </w:r>
      <w:r>
        <w:rPr>
          <w:rFonts w:ascii="Arial" w:eastAsia="Arial" w:hAnsi="Arial" w:cs="Arial"/>
          <w:b/>
          <w:color w:val="000000"/>
          <w:sz w:val="20"/>
        </w:rPr>
        <w:t> [****57] </w:t>
      </w:r>
      <w:r>
        <w:rPr>
          <w:rFonts w:ascii="Arial" w:eastAsia="Arial" w:hAnsi="Arial" w:cs="Arial"/>
          <w:color w:val="000000"/>
          <w:sz w:val="20"/>
        </w:rPr>
        <w:t xml:space="preserve"> </w:t>
      </w:r>
      <w:bookmarkStart w:id="662" w:name="Bookmark_I4F0XKKT0K1MND3CV0000400"/>
      <w:bookmarkEnd w:id="662"/>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505" w:history="1">
        <w:r>
          <w:rPr>
            <w:rFonts w:ascii="Arial" w:eastAsia="Arial" w:hAnsi="Arial" w:cs="Arial"/>
            <w:i/>
            <w:color w:val="0077CC"/>
            <w:sz w:val="20"/>
            <w:u w:val="single"/>
            <w:shd w:val="clear" w:color="auto" w:fill="FFFFFF"/>
          </w:rPr>
          <w:t xml:space="preserve">, at 450, n 18,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537</w:t>
        </w:r>
      </w:hyperlink>
      <w:r>
        <w:rPr>
          <w:rFonts w:ascii="Arial" w:eastAsia="Arial" w:hAnsi="Arial" w:cs="Arial"/>
          <w:color w:val="000000"/>
          <w:sz w:val="20"/>
        </w:rPr>
        <w:t xml:space="preserve">. </w:t>
      </w:r>
      <w:bookmarkStart w:id="663" w:name="Bookmark_I4F0XKKT0K1MND3CY0000400_2"/>
      <w:bookmarkStart w:id="664" w:name="Bookmark_I2NKF2MX81R000G3W060012W"/>
      <w:bookmarkStart w:id="665" w:name="Bookmark_I4F0XKKT0K1MND3D10000400"/>
      <w:bookmarkEnd w:id="663"/>
      <w:bookmarkEnd w:id="664"/>
      <w:bookmarkEnd w:id="665"/>
      <w:r>
        <w:rPr>
          <w:rFonts w:ascii="Arial" w:eastAsia="Arial" w:hAnsi="Arial" w:cs="Arial"/>
          <w:color w:val="000000"/>
          <w:sz w:val="20"/>
        </w:rPr>
        <w:t xml:space="preserve"> Cf. </w:t>
      </w:r>
      <w:bookmarkStart w:id="666" w:name="Bookmark_I4F0XKKT0K1MND3CX0000400"/>
      <w:bookmarkEnd w:id="666"/>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506" w:history="1">
        <w:r>
          <w:rPr>
            <w:rFonts w:ascii="Arial" w:eastAsia="Arial" w:hAnsi="Arial" w:cs="Arial"/>
            <w:i/>
            <w:color w:val="0077CC"/>
            <w:sz w:val="20"/>
            <w:u w:val="single"/>
            <w:shd w:val="clear" w:color="auto" w:fill="FFFFFF"/>
          </w:rPr>
          <w:t xml:space="preserve">, at 452,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538</w:t>
        </w:r>
      </w:hyperlink>
      <w:r>
        <w:rPr>
          <w:rFonts w:ascii="Arial" w:eastAsia="Arial" w:hAnsi="Arial" w:cs="Arial"/>
          <w:color w:val="000000"/>
          <w:sz w:val="20"/>
        </w:rPr>
        <w:t xml:space="preserve"> (Kennedy, J., concurring). </w:t>
      </w:r>
      <w:bookmarkStart w:id="667" w:name="Bookmark_I4F0XKKT0K1MND3D10000400_2"/>
      <w:bookmarkStart w:id="668" w:name="Bookmark_I2NKF2N9FTF000G3W060014V"/>
      <w:bookmarkStart w:id="669" w:name="Bookmark_I4F0XKKT0K1MND3D30000400"/>
      <w:bookmarkEnd w:id="667"/>
      <w:bookmarkEnd w:id="668"/>
      <w:bookmarkEnd w:id="669"/>
      <w:r>
        <w:rPr>
          <w:rFonts w:ascii="Arial" w:eastAsia="Arial" w:hAnsi="Arial" w:cs="Arial"/>
          <w:color w:val="000000"/>
          <w:sz w:val="20"/>
        </w:rPr>
        <w:t xml:space="preserve"> More narrowly, we agree that if jurisdiction was proper when the petition was filed, it cannot be defeated by a later transfer of the prisoner to another district.  </w:t>
      </w:r>
      <w:bookmarkStart w:id="670" w:name="Bookmark_I4F0XKKT0K1MND3D00000400"/>
      <w:bookmarkEnd w:id="670"/>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Endo,</w:t>
      </w:r>
      <w:r>
        <w:rPr>
          <w:rFonts w:ascii="Arial" w:eastAsia="Arial" w:hAnsi="Arial" w:cs="Arial"/>
          <w:i/>
          <w:color w:val="0077CC"/>
          <w:sz w:val="20"/>
          <w:u w:val="single"/>
          <w:shd w:val="clear" w:color="auto" w:fill="FFFFFF"/>
        </w:rPr>
        <w:fldChar w:fldCharType="end"/>
      </w:r>
      <w:hyperlink r:id="rId507" w:history="1">
        <w:r>
          <w:rPr>
            <w:rFonts w:ascii="Arial" w:eastAsia="Arial" w:hAnsi="Arial" w:cs="Arial"/>
            <w:i/>
            <w:color w:val="0077CC"/>
            <w:sz w:val="20"/>
            <w:u w:val="single"/>
            <w:shd w:val="clear" w:color="auto" w:fill="FFFFFF"/>
          </w:rPr>
          <w:t xml:space="preserve"> 323 U.S. 283, 306, 89 L. Ed. 243, 65 S. Ct. 208 (1944)</w:t>
        </w:r>
      </w:hyperlink>
      <w:r>
        <w:rPr>
          <w:rFonts w:ascii="Arial" w:eastAsia="Arial" w:hAnsi="Arial" w:cs="Arial"/>
          <w:color w:val="000000"/>
          <w:sz w:val="20"/>
        </w:rPr>
        <w:t xml:space="preserve">. </w:t>
      </w:r>
      <w:bookmarkStart w:id="671" w:name="Bookmark_I4F0XKKT0K1MND3D30000400_2"/>
      <w:bookmarkEnd w:id="671"/>
      <w:r>
        <w:rPr>
          <w:rFonts w:ascii="Arial" w:eastAsia="Arial" w:hAnsi="Arial" w:cs="Arial"/>
          <w:color w:val="000000"/>
          <w:sz w:val="20"/>
        </w:rPr>
        <w:t xml:space="preserve"> See </w:t>
      </w:r>
      <w:bookmarkStart w:id="672" w:name="Bookmark_I4F0XKKT0K1MND3D20000400"/>
      <w:bookmarkEnd w:id="672"/>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508" w:history="1">
        <w:r>
          <w:rPr>
            <w:rFonts w:ascii="Arial" w:eastAsia="Arial" w:hAnsi="Arial" w:cs="Arial"/>
            <w:i/>
            <w:color w:val="0077CC"/>
            <w:sz w:val="20"/>
            <w:u w:val="single"/>
            <w:shd w:val="clear" w:color="auto" w:fill="FFFFFF"/>
          </w:rPr>
          <w:t xml:space="preserve">, at 441,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531-532</w:t>
        </w:r>
      </w:hyperlink>
      <w:r>
        <w:rPr>
          <w:rFonts w:ascii="Arial" w:eastAsia="Arial" w:hAnsi="Arial" w:cs="Arial"/>
          <w:color w:val="000000"/>
          <w:sz w:val="20"/>
        </w:rPr>
        <w:t xml:space="preserve">. </w:t>
      </w:r>
    </w:p>
    <w:p w:rsidR="00F726B1" w:rsidRDefault="00200BDC">
      <w:pPr>
        <w:widowControl w:val="0"/>
        <w:spacing w:before="200" w:line="260" w:lineRule="atLeast"/>
        <w:jc w:val="both"/>
      </w:pPr>
      <w:bookmarkStart w:id="673" w:name="Bookmark_para_71"/>
      <w:bookmarkEnd w:id="673"/>
      <w:r>
        <w:rPr>
          <w:rFonts w:ascii="Arial" w:eastAsia="Arial" w:hAnsi="Arial" w:cs="Arial"/>
          <w:color w:val="000000"/>
          <w:sz w:val="20"/>
        </w:rPr>
        <w:t xml:space="preserve">It is reasonable to assume that if the Government had given Newman, who was then representing respondent in an adversary proceeding, notice of its intent to ask the District Court to vacate the outstanding material witness warrant and transfer custody to the Department of Defense, Newman would have filed the habeas petition then and there, rather than waiting two days. </w:t>
      </w:r>
      <w:r>
        <w:rPr>
          <w:rFonts w:ascii="Arial" w:eastAsia="Arial" w:hAnsi="Arial" w:cs="Arial"/>
          <w:vertAlign w:val="superscript"/>
        </w:rPr>
        <w:footnoteReference w:customMarkFollows="1" w:id="21"/>
        <w:t>3</w:t>
      </w:r>
      <w:r>
        <w:rPr>
          <w:rFonts w:ascii="Arial" w:eastAsia="Arial" w:hAnsi="Arial" w:cs="Arial"/>
          <w:color w:val="000000"/>
          <w:sz w:val="20"/>
        </w:rPr>
        <w:t xml:space="preserve"> </w:t>
      </w:r>
      <w:r>
        <w:rPr>
          <w:rFonts w:ascii="Arial" w:eastAsia="Arial" w:hAnsi="Arial" w:cs="Arial"/>
          <w:color w:val="000000"/>
          <w:sz w:val="20"/>
        </w:rPr>
        <w:lastRenderedPageBreak/>
        <w:t xml:space="preserve">Under </w:t>
      </w:r>
      <w:r>
        <w:rPr>
          <w:rFonts w:ascii="Arial" w:eastAsia="Arial" w:hAnsi="Arial" w:cs="Arial"/>
          <w:b/>
          <w:color w:val="000000"/>
          <w:sz w:val="20"/>
        </w:rPr>
        <w:t> [***543] </w:t>
      </w:r>
      <w:r>
        <w:rPr>
          <w:rFonts w:ascii="Arial" w:eastAsia="Arial" w:hAnsi="Arial" w:cs="Arial"/>
          <w:color w:val="000000"/>
          <w:sz w:val="20"/>
        </w:rPr>
        <w:t xml:space="preserve"> that scenario, respondent's</w:t>
      </w:r>
      <w:r>
        <w:rPr>
          <w:rFonts w:ascii="Arial" w:eastAsia="Arial" w:hAnsi="Arial" w:cs="Arial"/>
          <w:b/>
          <w:color w:val="000000"/>
          <w:sz w:val="20"/>
        </w:rPr>
        <w:t> [**2732] </w:t>
      </w:r>
      <w:r>
        <w:rPr>
          <w:rFonts w:ascii="Arial" w:eastAsia="Arial" w:hAnsi="Arial" w:cs="Arial"/>
          <w:color w:val="000000"/>
          <w:sz w:val="20"/>
        </w:rPr>
        <w:t xml:space="preserve"> </w:t>
      </w:r>
      <w:r>
        <w:rPr>
          <w:rFonts w:ascii="Arial" w:eastAsia="Arial" w:hAnsi="Arial" w:cs="Arial"/>
          <w:b/>
          <w:color w:val="000000"/>
          <w:sz w:val="20"/>
        </w:rPr>
        <w:t> [*459] </w:t>
      </w:r>
      <w:r>
        <w:rPr>
          <w:rFonts w:ascii="Arial" w:eastAsia="Arial" w:hAnsi="Arial" w:cs="Arial"/>
          <w:color w:val="000000"/>
          <w:sz w:val="20"/>
        </w:rPr>
        <w:t xml:space="preserve"> immediate custodian would then have been physically present in the Southern District of New York carrying out orders of the Secretary of Defense.  Surely at that time Secretary Rumsfeld, rather than the lesser official who placed the handcuffs on petitioner, would have been the proper person to name as a respondent to that petition. </w:t>
      </w:r>
    </w:p>
    <w:p w:rsidR="00F726B1" w:rsidRDefault="00200BDC">
      <w:pPr>
        <w:widowControl w:val="0"/>
        <w:spacing w:before="200" w:line="260" w:lineRule="atLeast"/>
        <w:jc w:val="both"/>
      </w:pPr>
      <w:bookmarkStart w:id="683" w:name="Bookmark_para_72"/>
      <w:bookmarkEnd w:id="683"/>
      <w:r>
        <w:rPr>
          <w:rFonts w:ascii="Arial" w:eastAsia="Arial" w:hAnsi="Arial" w:cs="Arial"/>
          <w:b/>
          <w:color w:val="000000"/>
          <w:sz w:val="20"/>
        </w:rPr>
        <w:t> [****58] </w:t>
      </w:r>
      <w:r>
        <w:rPr>
          <w:rFonts w:ascii="Arial" w:eastAsia="Arial" w:hAnsi="Arial" w:cs="Arial"/>
          <w:color w:val="000000"/>
          <w:sz w:val="20"/>
        </w:rPr>
        <w:t xml:space="preserve"> </w:t>
      </w:r>
      <w:bookmarkStart w:id="684" w:name="Bookmark_I2NKF2MXJYR000G3W060012Y"/>
      <w:bookmarkStart w:id="685" w:name="Bookmark_I4F0XKKT0K1MND3DC0000400"/>
      <w:bookmarkEnd w:id="684"/>
      <w:bookmarkEnd w:id="685"/>
      <w:r>
        <w:rPr>
          <w:rFonts w:ascii="Arial" w:eastAsia="Arial" w:hAnsi="Arial" w:cs="Arial"/>
          <w:color w:val="000000"/>
          <w:sz w:val="20"/>
        </w:rPr>
        <w:t xml:space="preserve">The difference between that scenario and the secret transfer that actually occurred should not affect our decision, for we should not permit the Government to obtain a tactical advantage as a consequence of an </w:t>
      </w:r>
      <w:r>
        <w:rPr>
          <w:rFonts w:ascii="Arial" w:eastAsia="Arial" w:hAnsi="Arial" w:cs="Arial"/>
          <w:i/>
          <w:color w:val="000000"/>
          <w:sz w:val="20"/>
        </w:rPr>
        <w:t xml:space="preserve">ex </w:t>
      </w:r>
      <w:proofErr w:type="spellStart"/>
      <w:r>
        <w:rPr>
          <w:rFonts w:ascii="Arial" w:eastAsia="Arial" w:hAnsi="Arial" w:cs="Arial"/>
          <w:i/>
          <w:color w:val="000000"/>
          <w:sz w:val="20"/>
        </w:rPr>
        <w:t>parte</w:t>
      </w:r>
      <w:proofErr w:type="spellEnd"/>
      <w:r>
        <w:rPr>
          <w:rFonts w:ascii="Arial" w:eastAsia="Arial" w:hAnsi="Arial" w:cs="Arial"/>
          <w:color w:val="000000"/>
          <w:sz w:val="20"/>
        </w:rPr>
        <w:t xml:space="preserve"> proceeding. </w:t>
      </w:r>
      <w:bookmarkStart w:id="686" w:name="Bookmark_I2NKF2MXS2K000G3W0600130"/>
      <w:bookmarkStart w:id="687" w:name="Bookmark_I4F0XKKT0K1MND3DF0000400"/>
      <w:bookmarkEnd w:id="686"/>
      <w:bookmarkEnd w:id="687"/>
      <w:r>
        <w:rPr>
          <w:rFonts w:ascii="Arial" w:eastAsia="Arial" w:hAnsi="Arial" w:cs="Arial"/>
          <w:color w:val="000000"/>
          <w:sz w:val="20"/>
        </w:rPr>
        <w:t xml:space="preserve"> The departure from the time-honored practice of giving one's adversary fair notice of an intent to present an important motion to the court justifies treating the habeas application as the functional equivalent of one filed two days earlier.  See </w:t>
      </w:r>
      <w:bookmarkStart w:id="688" w:name="Bookmark_I4F0XKKT0K1MND3DB0000400"/>
      <w:bookmarkEnd w:id="688"/>
      <w:r>
        <w:fldChar w:fldCharType="begin"/>
      </w:r>
      <w:r>
        <w:instrText xml:space="preserve"> HYPERLINK "https://advance.lexis.com/api/document?collection=cases&amp;id=urn:contentItem:3S4X-JY00-003B-H2NY-00000-00&amp;context=" </w:instrText>
      </w:r>
      <w:r>
        <w:fldChar w:fldCharType="separate"/>
      </w:r>
      <w:r>
        <w:rPr>
          <w:rFonts w:ascii="Arial" w:eastAsia="Arial" w:hAnsi="Arial" w:cs="Arial"/>
          <w:i/>
          <w:color w:val="0077CC"/>
          <w:sz w:val="20"/>
          <w:u w:val="single"/>
          <w:shd w:val="clear" w:color="auto" w:fill="FFFFFF"/>
        </w:rPr>
        <w:t>Baldwin</w:t>
      </w:r>
      <w:r>
        <w:rPr>
          <w:rFonts w:ascii="Arial" w:eastAsia="Arial" w:hAnsi="Arial" w:cs="Arial"/>
          <w:i/>
          <w:color w:val="0077CC"/>
          <w:sz w:val="20"/>
          <w:u w:val="single"/>
          <w:shd w:val="clear" w:color="auto" w:fill="FFFFFF"/>
        </w:rPr>
        <w:fldChar w:fldCharType="end"/>
      </w:r>
      <w:hyperlink r:id="rId509" w:history="1">
        <w:r>
          <w:rPr>
            <w:rFonts w:ascii="Arial" w:eastAsia="Arial" w:hAnsi="Arial" w:cs="Arial"/>
            <w:i/>
            <w:color w:val="0077CC"/>
            <w:sz w:val="20"/>
            <w:u w:val="single"/>
            <w:shd w:val="clear" w:color="auto" w:fill="FFFFFF"/>
          </w:rPr>
          <w:t xml:space="preserve"> v. </w:t>
        </w:r>
      </w:hyperlink>
      <w:hyperlink r:id="rId510" w:history="1">
        <w:r>
          <w:rPr>
            <w:rFonts w:ascii="Arial" w:eastAsia="Arial" w:hAnsi="Arial" w:cs="Arial"/>
            <w:i/>
            <w:color w:val="0077CC"/>
            <w:sz w:val="20"/>
            <w:u w:val="single"/>
            <w:shd w:val="clear" w:color="auto" w:fill="FFFFFF"/>
          </w:rPr>
          <w:t>Hale,</w:t>
        </w:r>
      </w:hyperlink>
      <w:hyperlink r:id="rId511" w:history="1">
        <w:r>
          <w:rPr>
            <w:rFonts w:ascii="Arial" w:eastAsia="Arial" w:hAnsi="Arial" w:cs="Arial"/>
            <w:i/>
            <w:color w:val="0077CC"/>
            <w:sz w:val="20"/>
            <w:u w:val="single"/>
            <w:shd w:val="clear" w:color="auto" w:fill="FFFFFF"/>
          </w:rPr>
          <w:t xml:space="preserve"> 68 U.S. 223, 1 Wall. 223, 233, 17 L. Ed. 531 (1864)</w:t>
        </w:r>
      </w:hyperlink>
      <w:r>
        <w:rPr>
          <w:rFonts w:ascii="Arial" w:eastAsia="Arial" w:hAnsi="Arial" w:cs="Arial"/>
          <w:color w:val="000000"/>
          <w:sz w:val="20"/>
        </w:rPr>
        <w:t xml:space="preserve"> ("Common justice </w:t>
      </w:r>
      <w:r>
        <w:rPr>
          <w:rFonts w:ascii="Arial" w:eastAsia="Arial" w:hAnsi="Arial" w:cs="Arial"/>
          <w:b/>
          <w:color w:val="000000"/>
          <w:sz w:val="20"/>
        </w:rPr>
        <w:t> [*460] </w:t>
      </w:r>
      <w:r>
        <w:rPr>
          <w:rFonts w:ascii="Arial" w:eastAsia="Arial" w:hAnsi="Arial" w:cs="Arial"/>
          <w:color w:val="000000"/>
          <w:sz w:val="20"/>
        </w:rPr>
        <w:t xml:space="preserve"> requires that no man shall be condemned in his person or property without notice and an opportunity to make his </w:t>
      </w:r>
      <w:proofErr w:type="spellStart"/>
      <w:r>
        <w:rPr>
          <w:rFonts w:ascii="Arial" w:eastAsia="Arial" w:hAnsi="Arial" w:cs="Arial"/>
          <w:color w:val="000000"/>
          <w:sz w:val="20"/>
        </w:rPr>
        <w:t>defence</w:t>
      </w:r>
      <w:proofErr w:type="spellEnd"/>
      <w:r>
        <w:rPr>
          <w:rFonts w:ascii="Arial" w:eastAsia="Arial" w:hAnsi="Arial" w:cs="Arial"/>
          <w:color w:val="000000"/>
          <w:sz w:val="20"/>
        </w:rPr>
        <w:t xml:space="preserve">").  </w:t>
      </w:r>
      <w:bookmarkStart w:id="689" w:name="Bookmark_I4F0XKKT0K1MND3DF0000400_2"/>
      <w:bookmarkEnd w:id="689"/>
      <w:r>
        <w:rPr>
          <w:rFonts w:ascii="Arial" w:eastAsia="Arial" w:hAnsi="Arial" w:cs="Arial"/>
          <w:color w:val="000000"/>
          <w:sz w:val="20"/>
        </w:rPr>
        <w:t xml:space="preserve">"The very nature of the writ demands that it be administered with the initiative and flexibility essential to insure that miscarriages of justice within its reach are surfaced and corrected." </w:t>
      </w:r>
      <w:bookmarkStart w:id="690" w:name="Bookmark_I4F0XKKT0K1MND3DD0000400"/>
      <w:bookmarkEnd w:id="690"/>
      <w:r>
        <w:fldChar w:fldCharType="begin"/>
      </w:r>
      <w:r>
        <w:instrText xml:space="preserve"> HYPERLINK "https://advance.lexis.com/api/document?collection=cases&amp;id=urn:contentItem:3S4X-FB90-003B-S270-00000-00&amp;context=" </w:instrText>
      </w:r>
      <w:r>
        <w:fldChar w:fldCharType="separate"/>
      </w:r>
      <w:r>
        <w:rPr>
          <w:rFonts w:ascii="Arial" w:eastAsia="Arial" w:hAnsi="Arial" w:cs="Arial"/>
          <w:i/>
          <w:color w:val="0077CC"/>
          <w:sz w:val="20"/>
          <w:u w:val="single"/>
          <w:shd w:val="clear" w:color="auto" w:fill="FFFFFF"/>
        </w:rPr>
        <w:t>Harris</w:t>
      </w:r>
      <w:r>
        <w:rPr>
          <w:rFonts w:ascii="Arial" w:eastAsia="Arial" w:hAnsi="Arial" w:cs="Arial"/>
          <w:i/>
          <w:color w:val="0077CC"/>
          <w:sz w:val="20"/>
          <w:u w:val="single"/>
          <w:shd w:val="clear" w:color="auto" w:fill="FFFFFF"/>
        </w:rPr>
        <w:fldChar w:fldCharType="end"/>
      </w:r>
      <w:hyperlink r:id="rId512" w:history="1">
        <w:r>
          <w:rPr>
            <w:rFonts w:ascii="Arial" w:eastAsia="Arial" w:hAnsi="Arial" w:cs="Arial"/>
            <w:i/>
            <w:color w:val="0077CC"/>
            <w:sz w:val="20"/>
            <w:u w:val="single"/>
            <w:shd w:val="clear" w:color="auto" w:fill="FFFFFF"/>
          </w:rPr>
          <w:t xml:space="preserve"> v. </w:t>
        </w:r>
      </w:hyperlink>
      <w:hyperlink r:id="rId513" w:history="1">
        <w:r>
          <w:rPr>
            <w:rFonts w:ascii="Arial" w:eastAsia="Arial" w:hAnsi="Arial" w:cs="Arial"/>
            <w:i/>
            <w:color w:val="0077CC"/>
            <w:sz w:val="20"/>
            <w:u w:val="single"/>
            <w:shd w:val="clear" w:color="auto" w:fill="FFFFFF"/>
          </w:rPr>
          <w:t>Nelson,</w:t>
        </w:r>
      </w:hyperlink>
      <w:hyperlink r:id="rId514" w:history="1">
        <w:r>
          <w:rPr>
            <w:rFonts w:ascii="Arial" w:eastAsia="Arial" w:hAnsi="Arial" w:cs="Arial"/>
            <w:i/>
            <w:color w:val="0077CC"/>
            <w:sz w:val="20"/>
            <w:u w:val="single"/>
            <w:shd w:val="clear" w:color="auto" w:fill="FFFFFF"/>
          </w:rPr>
          <w:t xml:space="preserve"> 394 U.S. 286, 291, 22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281, 89 S. Ct. 1082 (1969)</w:t>
        </w:r>
      </w:hyperlink>
      <w:r>
        <w:rPr>
          <w:rFonts w:ascii="Arial" w:eastAsia="Arial" w:hAnsi="Arial" w:cs="Arial"/>
          <w:color w:val="000000"/>
          <w:sz w:val="20"/>
        </w:rPr>
        <w:t>.  But even if we treat respondent's habeas petition as having been filed in the Southern District after the Government removed him to South Carolina, there is ample precedent for affording special treatment to this exceptional case, both by recognizing Secretary</w:t>
      </w:r>
      <w:r>
        <w:rPr>
          <w:rFonts w:ascii="Arial" w:eastAsia="Arial" w:hAnsi="Arial" w:cs="Arial"/>
          <w:b/>
          <w:color w:val="000000"/>
          <w:sz w:val="20"/>
        </w:rPr>
        <w:t> [****59] </w:t>
      </w:r>
      <w:r>
        <w:rPr>
          <w:rFonts w:ascii="Arial" w:eastAsia="Arial" w:hAnsi="Arial" w:cs="Arial"/>
          <w:color w:val="000000"/>
          <w:sz w:val="20"/>
        </w:rPr>
        <w:t xml:space="preserve"> Rumsfeld as the proper respondent and by treating the Southern District as the most appropriate venue. </w:t>
      </w:r>
    </w:p>
    <w:p w:rsidR="00F726B1" w:rsidRDefault="00200BDC">
      <w:pPr>
        <w:widowControl w:val="0"/>
        <w:spacing w:before="240" w:line="260" w:lineRule="atLeast"/>
        <w:jc w:val="both"/>
      </w:pPr>
      <w:bookmarkStart w:id="691" w:name="Bookmark_para_73"/>
      <w:bookmarkStart w:id="692" w:name="Bookmark_I2NKF2NB141000G3W060014Y"/>
      <w:bookmarkStart w:id="693" w:name="Bookmark_I4F0XKKT0K1MND3DH0000400"/>
      <w:bookmarkStart w:id="694" w:name="Bookmark_I2NKF2MY489000G3W0600132"/>
      <w:bookmarkStart w:id="695" w:name="Bookmark_I2NKF2NB66W000G3W0600150"/>
      <w:bookmarkStart w:id="696" w:name="Bookmark_I2NKF2NBFW5000G3W0600151"/>
      <w:bookmarkStart w:id="697" w:name="Bookmark_I2NKF2NBN01000G3W0600152"/>
      <w:bookmarkStart w:id="698" w:name="Bookmark_I4F0XKKT0K1MND3DK0000400"/>
      <w:bookmarkEnd w:id="691"/>
      <w:bookmarkEnd w:id="692"/>
      <w:bookmarkEnd w:id="693"/>
      <w:bookmarkEnd w:id="694"/>
      <w:bookmarkEnd w:id="695"/>
      <w:bookmarkEnd w:id="696"/>
      <w:bookmarkEnd w:id="697"/>
      <w:bookmarkEnd w:id="698"/>
      <w:r>
        <w:rPr>
          <w:rFonts w:ascii="Arial" w:eastAsia="Arial" w:hAnsi="Arial" w:cs="Arial"/>
          <w:color w:val="000000"/>
          <w:sz w:val="20"/>
        </w:rPr>
        <w:t xml:space="preserve">Although the Court purports to be enforcing a "bright-line rule" governing district courts' jurisdiction, </w:t>
      </w:r>
      <w:bookmarkStart w:id="699" w:name="Bookmark_I4F0XKKT0K1MND3DG0000400"/>
      <w:bookmarkEnd w:id="699"/>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515" w:history="1">
        <w:r>
          <w:rPr>
            <w:rFonts w:ascii="Arial" w:eastAsia="Arial" w:hAnsi="Arial" w:cs="Arial"/>
            <w:i/>
            <w:color w:val="0077CC"/>
            <w:sz w:val="20"/>
            <w:u w:val="single"/>
            <w:shd w:val="clear" w:color="auto" w:fill="FFFFFF"/>
          </w:rPr>
          <w:t xml:space="preserve">, at 449,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537</w:t>
        </w:r>
      </w:hyperlink>
      <w:r>
        <w:rPr>
          <w:rFonts w:ascii="Arial" w:eastAsia="Arial" w:hAnsi="Arial" w:cs="Arial"/>
          <w:color w:val="000000"/>
          <w:sz w:val="20"/>
        </w:rPr>
        <w:t xml:space="preserve">, an examination of its opinion reveals that the line is far from bright.  Faced with a series of precedents emphasizing the writ's "scope and flexibility," </w:t>
      </w:r>
      <w:bookmarkStart w:id="700" w:name="Bookmark_I4F0XKKT0K1MND3DJ0000400"/>
      <w:bookmarkEnd w:id="700"/>
      <w:r>
        <w:fldChar w:fldCharType="begin"/>
      </w:r>
      <w:r>
        <w:instrText xml:space="preserve"> HYPERLINK "https://advance.lexis.com/api/document?collection=cases&amp;id=urn:contentItem:3S4X-FB90-003B-S270-00000-00&amp;context=" </w:instrText>
      </w:r>
      <w:r>
        <w:fldChar w:fldCharType="separate"/>
      </w:r>
      <w:r>
        <w:rPr>
          <w:rFonts w:ascii="Arial" w:eastAsia="Arial" w:hAnsi="Arial" w:cs="Arial"/>
          <w:i/>
          <w:color w:val="0077CC"/>
          <w:sz w:val="20"/>
          <w:u w:val="single"/>
          <w:shd w:val="clear" w:color="auto" w:fill="FFFFFF"/>
        </w:rPr>
        <w:t>Harris</w:t>
      </w:r>
      <w:r>
        <w:rPr>
          <w:rFonts w:ascii="Arial" w:eastAsia="Arial" w:hAnsi="Arial" w:cs="Arial"/>
          <w:i/>
          <w:color w:val="0077CC"/>
          <w:sz w:val="20"/>
          <w:u w:val="single"/>
          <w:shd w:val="clear" w:color="auto" w:fill="FFFFFF"/>
        </w:rPr>
        <w:fldChar w:fldCharType="end"/>
      </w:r>
      <w:hyperlink r:id="rId516" w:history="1">
        <w:r>
          <w:rPr>
            <w:rFonts w:ascii="Arial" w:eastAsia="Arial" w:hAnsi="Arial" w:cs="Arial"/>
            <w:i/>
            <w:color w:val="0077CC"/>
            <w:sz w:val="20"/>
            <w:u w:val="single"/>
            <w:shd w:val="clear" w:color="auto" w:fill="FFFFFF"/>
          </w:rPr>
          <w:t>, 394 U.S., at 291, 22 L. Ed. 281, 89 S. Ct. 1082</w:t>
        </w:r>
      </w:hyperlink>
      <w:r>
        <w:rPr>
          <w:rFonts w:ascii="Arial" w:eastAsia="Arial" w:hAnsi="Arial" w:cs="Arial"/>
          <w:color w:val="000000"/>
          <w:sz w:val="20"/>
        </w:rPr>
        <w:t xml:space="preserve">, the Court is forced to acknowledge the numerous exceptions we have made to the immediate custodian rule.  The rule does not apply, the Court admits, </w:t>
      </w:r>
      <w:r>
        <w:rPr>
          <w:rFonts w:ascii="Arial" w:eastAsia="Arial" w:hAnsi="Arial" w:cs="Arial"/>
          <w:color w:val="000000"/>
          <w:sz w:val="20"/>
        </w:rPr>
        <w:t xml:space="preserve">when physical </w:t>
      </w:r>
      <w:r>
        <w:rPr>
          <w:rFonts w:ascii="Arial" w:eastAsia="Arial" w:hAnsi="Arial" w:cs="Arial"/>
          <w:b/>
          <w:color w:val="000000"/>
          <w:sz w:val="20"/>
        </w:rPr>
        <w:t> [***544] </w:t>
      </w:r>
      <w:r>
        <w:rPr>
          <w:rFonts w:ascii="Arial" w:eastAsia="Arial" w:hAnsi="Arial" w:cs="Arial"/>
          <w:color w:val="000000"/>
          <w:sz w:val="20"/>
        </w:rPr>
        <w:t xml:space="preserve"> custody is not at issue, </w:t>
      </w:r>
      <w:bookmarkStart w:id="701" w:name="Bookmark_I4F0XKKT0K1MND3DM0000400"/>
      <w:bookmarkEnd w:id="701"/>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517" w:history="1">
        <w:r>
          <w:rPr>
            <w:rFonts w:ascii="Arial" w:eastAsia="Arial" w:hAnsi="Arial" w:cs="Arial"/>
            <w:i/>
            <w:color w:val="0077CC"/>
            <w:sz w:val="20"/>
            <w:u w:val="single"/>
            <w:shd w:val="clear" w:color="auto" w:fill="FFFFFF"/>
          </w:rPr>
          <w:t xml:space="preserve">, at 437-438,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528</w:t>
        </w:r>
      </w:hyperlink>
      <w:r>
        <w:rPr>
          <w:rFonts w:ascii="Arial" w:eastAsia="Arial" w:hAnsi="Arial" w:cs="Arial"/>
          <w:color w:val="000000"/>
          <w:sz w:val="20"/>
        </w:rPr>
        <w:t xml:space="preserve">, or when American citizens are confined overseas, </w:t>
      </w:r>
      <w:bookmarkStart w:id="702" w:name="Bookmark_I4F0XKKT0K1MND3DP0000400"/>
      <w:bookmarkEnd w:id="702"/>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518" w:history="1">
        <w:r>
          <w:rPr>
            <w:rFonts w:ascii="Arial" w:eastAsia="Arial" w:hAnsi="Arial" w:cs="Arial"/>
            <w:i/>
            <w:color w:val="0077CC"/>
            <w:sz w:val="20"/>
            <w:u w:val="single"/>
            <w:shd w:val="clear" w:color="auto" w:fill="FFFFFF"/>
          </w:rPr>
          <w:t xml:space="preserve">, at 447, n. 16,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535</w:t>
        </w:r>
      </w:hyperlink>
      <w:r>
        <w:rPr>
          <w:rFonts w:ascii="Arial" w:eastAsia="Arial" w:hAnsi="Arial" w:cs="Arial"/>
          <w:color w:val="000000"/>
          <w:sz w:val="20"/>
        </w:rPr>
        <w:t xml:space="preserve">, or when the petitioner has been transferred after filing, </w:t>
      </w:r>
      <w:hyperlink r:id="rId519" w:history="1">
        <w:r>
          <w:rPr>
            <w:rFonts w:ascii="Arial" w:eastAsia="Arial" w:hAnsi="Arial" w:cs="Arial"/>
            <w:i/>
            <w:color w:val="0077CC"/>
            <w:sz w:val="20"/>
            <w:u w:val="single"/>
            <w:shd w:val="clear" w:color="auto" w:fill="FFFFFF"/>
          </w:rPr>
          <w:t>ante</w:t>
        </w:r>
      </w:hyperlink>
      <w:hyperlink r:id="rId520" w:history="1">
        <w:r>
          <w:rPr>
            <w:rFonts w:ascii="Arial" w:eastAsia="Arial" w:hAnsi="Arial" w:cs="Arial"/>
            <w:i/>
            <w:color w:val="0077CC"/>
            <w:sz w:val="20"/>
            <w:u w:val="single"/>
            <w:shd w:val="clear" w:color="auto" w:fill="FFFFFF"/>
          </w:rPr>
          <w:t xml:space="preserve">, at 441,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531-532</w:t>
        </w:r>
      </w:hyperlink>
      <w:r>
        <w:rPr>
          <w:rFonts w:ascii="Arial" w:eastAsia="Arial" w:hAnsi="Arial" w:cs="Arial"/>
          <w:color w:val="000000"/>
          <w:sz w:val="20"/>
        </w:rPr>
        <w:t xml:space="preserve">, or when the custodian is "'present'" in the district through his agents' conduct, </w:t>
      </w:r>
      <w:bookmarkStart w:id="703" w:name="Bookmark_I4F0XKKT0K1MND3DS0000400"/>
      <w:bookmarkEnd w:id="703"/>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521" w:history="1">
        <w:r>
          <w:rPr>
            <w:rFonts w:ascii="Arial" w:eastAsia="Arial" w:hAnsi="Arial" w:cs="Arial"/>
            <w:i/>
            <w:color w:val="0077CC"/>
            <w:sz w:val="20"/>
            <w:u w:val="single"/>
            <w:shd w:val="clear" w:color="auto" w:fill="FFFFFF"/>
          </w:rPr>
          <w:t xml:space="preserve">, at 445,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534</w:t>
        </w:r>
      </w:hyperlink>
      <w:r>
        <w:rPr>
          <w:rFonts w:ascii="Arial" w:eastAsia="Arial" w:hAnsi="Arial" w:cs="Arial"/>
          <w:color w:val="000000"/>
          <w:sz w:val="20"/>
        </w:rPr>
        <w:t xml:space="preserve">. </w:t>
      </w:r>
      <w:bookmarkStart w:id="704" w:name="Bookmark_I2NKF2NDPC5000G3W060015F"/>
      <w:bookmarkStart w:id="705" w:name="Bookmark_I4F0XKKT0K1MND3DW0000400"/>
      <w:bookmarkEnd w:id="704"/>
      <w:bookmarkEnd w:id="705"/>
      <w:r>
        <w:rPr>
          <w:rFonts w:ascii="Arial" w:eastAsia="Arial" w:hAnsi="Arial" w:cs="Arial"/>
          <w:color w:val="000000"/>
          <w:sz w:val="20"/>
        </w:rPr>
        <w:t xml:space="preserve"> In recognizing exception upon exception and corollaries to corollaries, the Court itself persuasively demonstrates that the rule is not ironclad. </w:t>
      </w:r>
      <w:bookmarkStart w:id="706" w:name="Bookmark_I4F0XKKT0K1MND3DW0000400_2"/>
      <w:bookmarkEnd w:id="706"/>
      <w:r>
        <w:rPr>
          <w:rFonts w:ascii="Arial" w:eastAsia="Arial" w:hAnsi="Arial" w:cs="Arial"/>
          <w:color w:val="000000"/>
          <w:sz w:val="20"/>
        </w:rPr>
        <w:t xml:space="preserve"> It is, instead, a workable general rule that frequently gives way outside the context of "'core challenges'" to executive confinement. </w:t>
      </w:r>
      <w:bookmarkStart w:id="707" w:name="Bookmark_I4F0XKKT0K1MND3DV0000400"/>
      <w:bookmarkEnd w:id="707"/>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522" w:history="1">
        <w:r>
          <w:rPr>
            <w:rFonts w:ascii="Arial" w:eastAsia="Arial" w:hAnsi="Arial" w:cs="Arial"/>
            <w:i/>
            <w:color w:val="0077CC"/>
            <w:sz w:val="20"/>
            <w:u w:val="single"/>
            <w:shd w:val="clear" w:color="auto" w:fill="FFFFFF"/>
          </w:rPr>
          <w:t xml:space="preserve">, at 435,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527</w:t>
        </w:r>
      </w:hyperlink>
      <w:r>
        <w:rPr>
          <w:rFonts w:ascii="Arial" w:eastAsia="Arial" w:hAnsi="Arial" w:cs="Arial"/>
          <w:color w:val="000000"/>
          <w:sz w:val="20"/>
        </w:rPr>
        <w:t xml:space="preserve">. </w:t>
      </w:r>
    </w:p>
    <w:p w:rsidR="00F726B1" w:rsidRDefault="00200BDC">
      <w:pPr>
        <w:widowControl w:val="0"/>
        <w:spacing w:before="200" w:line="260" w:lineRule="atLeast"/>
        <w:jc w:val="both"/>
      </w:pPr>
      <w:bookmarkStart w:id="708" w:name="Bookmark_para_74"/>
      <w:bookmarkStart w:id="709" w:name="Bookmark_I2NKF2NBV2W000G3W0600153"/>
      <w:bookmarkStart w:id="710" w:name="Bookmark_I4F0XKKT0K1MND3DY0000400"/>
      <w:bookmarkEnd w:id="708"/>
      <w:bookmarkEnd w:id="709"/>
      <w:bookmarkEnd w:id="710"/>
      <w:r>
        <w:rPr>
          <w:rFonts w:ascii="Arial" w:eastAsia="Arial" w:hAnsi="Arial" w:cs="Arial"/>
          <w:color w:val="000000"/>
          <w:sz w:val="20"/>
        </w:rPr>
        <w:t>In the Court's view, respondent's</w:t>
      </w:r>
      <w:r>
        <w:rPr>
          <w:rFonts w:ascii="Arial" w:eastAsia="Arial" w:hAnsi="Arial" w:cs="Arial"/>
          <w:b/>
          <w:color w:val="000000"/>
          <w:sz w:val="20"/>
        </w:rPr>
        <w:t> [****60] </w:t>
      </w:r>
      <w:r>
        <w:rPr>
          <w:rFonts w:ascii="Arial" w:eastAsia="Arial" w:hAnsi="Arial" w:cs="Arial"/>
          <w:color w:val="000000"/>
          <w:sz w:val="20"/>
        </w:rPr>
        <w:t xml:space="preserve"> detention falls within the category of "'core challenges'" because it is "not unique in any way that would provide arguable basis for a departure from the immediate custodian rule." </w:t>
      </w:r>
      <w:bookmarkStart w:id="711" w:name="Bookmark_I4F0XKKT0K1MND3DX0000400"/>
      <w:bookmarkEnd w:id="711"/>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523" w:history="1">
        <w:r>
          <w:rPr>
            <w:rFonts w:ascii="Arial" w:eastAsia="Arial" w:hAnsi="Arial" w:cs="Arial"/>
            <w:i/>
            <w:color w:val="0077CC"/>
            <w:sz w:val="20"/>
            <w:u w:val="single"/>
            <w:shd w:val="clear" w:color="auto" w:fill="FFFFFF"/>
          </w:rPr>
          <w:t xml:space="preserve">, at 442,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532</w:t>
        </w:r>
      </w:hyperlink>
      <w:r>
        <w:rPr>
          <w:rFonts w:ascii="Arial" w:eastAsia="Arial" w:hAnsi="Arial" w:cs="Arial"/>
          <w:color w:val="000000"/>
          <w:sz w:val="20"/>
        </w:rPr>
        <w:t xml:space="preserve">.  It is, however, disingenuous at best to classify respondent's petition with run-of-the-mill collateral attacks on federal criminal </w:t>
      </w:r>
      <w:r>
        <w:rPr>
          <w:rFonts w:ascii="Arial" w:eastAsia="Arial" w:hAnsi="Arial" w:cs="Arial"/>
          <w:b/>
          <w:color w:val="000000"/>
          <w:sz w:val="20"/>
        </w:rPr>
        <w:t> [*461] </w:t>
      </w:r>
      <w:r>
        <w:rPr>
          <w:rFonts w:ascii="Arial" w:eastAsia="Arial" w:hAnsi="Arial" w:cs="Arial"/>
          <w:color w:val="000000"/>
          <w:sz w:val="20"/>
        </w:rPr>
        <w:t xml:space="preserve"> convictions.  On the contrary, this case is singular not only because it calls into</w:t>
      </w:r>
      <w:r>
        <w:rPr>
          <w:rFonts w:ascii="Arial" w:eastAsia="Arial" w:hAnsi="Arial" w:cs="Arial"/>
          <w:b/>
          <w:color w:val="000000"/>
          <w:sz w:val="20"/>
        </w:rPr>
        <w:t> [**2733] </w:t>
      </w:r>
      <w:r>
        <w:rPr>
          <w:rFonts w:ascii="Arial" w:eastAsia="Arial" w:hAnsi="Arial" w:cs="Arial"/>
          <w:color w:val="000000"/>
          <w:sz w:val="20"/>
        </w:rPr>
        <w:t xml:space="preserve"> question decisions made by the Secretary himself, but also because those decisions have created a unique and unprecedented threat to the freedom of every American citizen. </w:t>
      </w:r>
    </w:p>
    <w:p w:rsidR="00F726B1" w:rsidRDefault="00200BDC">
      <w:pPr>
        <w:widowControl w:val="0"/>
        <w:spacing w:before="240" w:line="260" w:lineRule="atLeast"/>
        <w:jc w:val="both"/>
      </w:pPr>
      <w:bookmarkStart w:id="712" w:name="Bookmark_para_75"/>
      <w:bookmarkStart w:id="713" w:name="Bookmark_I2NKF2MY9C5000G3W0600133"/>
      <w:bookmarkStart w:id="714" w:name="Bookmark_I4F0XKKT0K1MND3F10000400"/>
      <w:bookmarkStart w:id="715" w:name="Bookmark_I2NKF2MYGG1000G3W0600134"/>
      <w:bookmarkStart w:id="716" w:name="Bookmark_I2NKF2MYNJW000G3W0600135"/>
      <w:bookmarkStart w:id="717" w:name="Bookmark_I2NKF2MYVNR000G3W0600136"/>
      <w:bookmarkStart w:id="718" w:name="Bookmark_I4F0XKKT0K1MND3F30000400"/>
      <w:bookmarkStart w:id="719" w:name="Bookmark_I2NKF2N186W000G3W060013G"/>
      <w:bookmarkStart w:id="720" w:name="Bookmark_I2NKF2N1THF000G3W060013K"/>
      <w:bookmarkStart w:id="721" w:name="Bookmark_I2NKF2N1MDK000G3W060013J"/>
      <w:bookmarkStart w:id="722" w:name="Bookmark_I2NKF2N0HTF000G3W060013B"/>
      <w:bookmarkStart w:id="723" w:name="Bookmark_I2NKF2N0PX9000G3W060013C"/>
      <w:bookmarkStart w:id="724" w:name="Bookmark_I2NKF2N0X15000G3W060013D"/>
      <w:bookmarkStart w:id="725" w:name="Bookmark_I2NKF2N1341000G3W060013F"/>
      <w:bookmarkStart w:id="726" w:name="Bookmark_I2NKF2N1F9R000G3W060013H"/>
      <w:bookmarkStart w:id="727" w:name="Bookmark_I4F0XKKT0K1MND3FF0000400"/>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Pr>
          <w:rFonts w:ascii="Arial" w:eastAsia="Arial" w:hAnsi="Arial" w:cs="Arial"/>
          <w:color w:val="000000"/>
          <w:sz w:val="20"/>
        </w:rPr>
        <w:t xml:space="preserve">"[W]e have consistently rejected interpretations of the habeas corpus statute that would suffocate the writ in stifling formalisms or hobble its effectiveness with the manacles of arcane and scholastic procedural requirements." </w:t>
      </w:r>
      <w:bookmarkStart w:id="728" w:name="Bookmark_I4F0XKKT0K1MND3F00000400"/>
      <w:bookmarkEnd w:id="728"/>
      <w:r>
        <w:fldChar w:fldCharType="begin"/>
      </w:r>
      <w:r>
        <w:instrText xml:space="preserve"> HYPERLINK "https://advance.lexis.com/api/document?collection=cases&amp;id=urn:contentItem:3S4X-CVT0-003B-S36D-00000-00&amp;context=" </w:instrText>
      </w:r>
      <w:r>
        <w:fldChar w:fldCharType="separate"/>
      </w:r>
      <w:r>
        <w:rPr>
          <w:rFonts w:ascii="Arial" w:eastAsia="Arial" w:hAnsi="Arial" w:cs="Arial"/>
          <w:i/>
          <w:color w:val="0077CC"/>
          <w:sz w:val="20"/>
          <w:u w:val="single"/>
          <w:shd w:val="clear" w:color="auto" w:fill="FFFFFF"/>
        </w:rPr>
        <w:t>Hensley</w:t>
      </w:r>
      <w:r>
        <w:rPr>
          <w:rFonts w:ascii="Arial" w:eastAsia="Arial" w:hAnsi="Arial" w:cs="Arial"/>
          <w:i/>
          <w:color w:val="0077CC"/>
          <w:sz w:val="20"/>
          <w:u w:val="single"/>
          <w:shd w:val="clear" w:color="auto" w:fill="FFFFFF"/>
        </w:rPr>
        <w:fldChar w:fldCharType="end"/>
      </w:r>
      <w:hyperlink r:id="rId524" w:history="1">
        <w:r>
          <w:rPr>
            <w:rFonts w:ascii="Arial" w:eastAsia="Arial" w:hAnsi="Arial" w:cs="Arial"/>
            <w:i/>
            <w:color w:val="0077CC"/>
            <w:sz w:val="20"/>
            <w:u w:val="single"/>
            <w:shd w:val="clear" w:color="auto" w:fill="FFFFFF"/>
          </w:rPr>
          <w:t xml:space="preserve"> v. </w:t>
        </w:r>
      </w:hyperlink>
      <w:hyperlink r:id="rId525" w:history="1">
        <w:r>
          <w:rPr>
            <w:rFonts w:ascii="Arial" w:eastAsia="Arial" w:hAnsi="Arial" w:cs="Arial"/>
            <w:i/>
            <w:color w:val="0077CC"/>
            <w:sz w:val="20"/>
            <w:u w:val="single"/>
            <w:shd w:val="clear" w:color="auto" w:fill="FFFFFF"/>
          </w:rPr>
          <w:t xml:space="preserve">Municipal Court, San Jose-Milpitas Judicial Dist., Santa Clara </w:t>
        </w:r>
        <w:proofErr w:type="spellStart"/>
        <w:r>
          <w:rPr>
            <w:rFonts w:ascii="Arial" w:eastAsia="Arial" w:hAnsi="Arial" w:cs="Arial"/>
            <w:i/>
            <w:color w:val="0077CC"/>
            <w:sz w:val="20"/>
            <w:u w:val="single"/>
            <w:shd w:val="clear" w:color="auto" w:fill="FFFFFF"/>
          </w:rPr>
          <w:t>Cty</w:t>
        </w:r>
        <w:proofErr w:type="spellEnd"/>
        <w:r>
          <w:rPr>
            <w:rFonts w:ascii="Arial" w:eastAsia="Arial" w:hAnsi="Arial" w:cs="Arial"/>
            <w:i/>
            <w:color w:val="0077CC"/>
            <w:sz w:val="20"/>
            <w:u w:val="single"/>
            <w:shd w:val="clear" w:color="auto" w:fill="FFFFFF"/>
          </w:rPr>
          <w:t>.,</w:t>
        </w:r>
      </w:hyperlink>
      <w:hyperlink r:id="rId526" w:history="1">
        <w:r>
          <w:rPr>
            <w:rFonts w:ascii="Arial" w:eastAsia="Arial" w:hAnsi="Arial" w:cs="Arial"/>
            <w:i/>
            <w:color w:val="0077CC"/>
            <w:sz w:val="20"/>
            <w:u w:val="single"/>
            <w:shd w:val="clear" w:color="auto" w:fill="FFFFFF"/>
          </w:rPr>
          <w:t xml:space="preserve"> 411 U.S. 345, 350, 36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294, 93 S. Ct. 1571 (1973)</w:t>
        </w:r>
      </w:hyperlink>
      <w:r>
        <w:rPr>
          <w:rFonts w:ascii="Arial" w:eastAsia="Arial" w:hAnsi="Arial" w:cs="Arial"/>
          <w:color w:val="000000"/>
          <w:sz w:val="20"/>
        </w:rPr>
        <w:t xml:space="preserve">.  With respect to the custody requirement, we have declined to adopt a strict reading of </w:t>
      </w:r>
      <w:bookmarkStart w:id="729" w:name="Bookmark_I4F0XKKT0K1MND3F20000400"/>
      <w:bookmarkEnd w:id="729"/>
      <w:r>
        <w:fldChar w:fldCharType="begin"/>
      </w:r>
      <w:r>
        <w:instrText xml:space="preserve"> HYPERLINK "https://advance.lexis.com/api/document?collection=cases&amp;id=urn:contentItem:3S4X-HJ70-003B-H2KT-00000-00&amp;context=" </w:instrText>
      </w:r>
      <w:r>
        <w:fldChar w:fldCharType="separate"/>
      </w:r>
      <w:r>
        <w:rPr>
          <w:rFonts w:ascii="Arial" w:eastAsia="Arial" w:hAnsi="Arial" w:cs="Arial"/>
          <w:i/>
          <w:color w:val="0077CC"/>
          <w:sz w:val="20"/>
          <w:u w:val="single"/>
          <w:shd w:val="clear" w:color="auto" w:fill="FFFFFF"/>
        </w:rPr>
        <w:t>Wales</w:t>
      </w:r>
      <w:r>
        <w:rPr>
          <w:rFonts w:ascii="Arial" w:eastAsia="Arial" w:hAnsi="Arial" w:cs="Arial"/>
          <w:i/>
          <w:color w:val="0077CC"/>
          <w:sz w:val="20"/>
          <w:u w:val="single"/>
          <w:shd w:val="clear" w:color="auto" w:fill="FFFFFF"/>
        </w:rPr>
        <w:fldChar w:fldCharType="end"/>
      </w:r>
      <w:hyperlink r:id="rId527" w:history="1">
        <w:r>
          <w:rPr>
            <w:rFonts w:ascii="Arial" w:eastAsia="Arial" w:hAnsi="Arial" w:cs="Arial"/>
            <w:i/>
            <w:color w:val="0077CC"/>
            <w:sz w:val="20"/>
            <w:u w:val="single"/>
            <w:shd w:val="clear" w:color="auto" w:fill="FFFFFF"/>
          </w:rPr>
          <w:t xml:space="preserve"> v. </w:t>
        </w:r>
      </w:hyperlink>
      <w:hyperlink r:id="rId528" w:history="1">
        <w:r>
          <w:rPr>
            <w:rFonts w:ascii="Arial" w:eastAsia="Arial" w:hAnsi="Arial" w:cs="Arial"/>
            <w:i/>
            <w:color w:val="0077CC"/>
            <w:sz w:val="20"/>
            <w:u w:val="single"/>
            <w:shd w:val="clear" w:color="auto" w:fill="FFFFFF"/>
          </w:rPr>
          <w:t>Whitney,</w:t>
        </w:r>
      </w:hyperlink>
      <w:hyperlink r:id="rId529" w:history="1">
        <w:r>
          <w:rPr>
            <w:rFonts w:ascii="Arial" w:eastAsia="Arial" w:hAnsi="Arial" w:cs="Arial"/>
            <w:i/>
            <w:color w:val="0077CC"/>
            <w:sz w:val="20"/>
            <w:u w:val="single"/>
            <w:shd w:val="clear" w:color="auto" w:fill="FFFFFF"/>
          </w:rPr>
          <w:t xml:space="preserve"> 114 U.S. 564, 29 L. Ed. 277, 5 S. Ct. 1050 (1885)</w:t>
        </w:r>
      </w:hyperlink>
      <w:r>
        <w:rPr>
          <w:rFonts w:ascii="Arial" w:eastAsia="Arial" w:hAnsi="Arial" w:cs="Arial"/>
          <w:color w:val="000000"/>
          <w:sz w:val="20"/>
        </w:rPr>
        <w:t xml:space="preserve">, see </w:t>
      </w:r>
      <w:bookmarkStart w:id="730" w:name="Bookmark_I4F0XKKT0K1MND3F40000400"/>
      <w:bookmarkEnd w:id="730"/>
      <w:r>
        <w:fldChar w:fldCharType="begin"/>
      </w:r>
      <w:r>
        <w:instrText xml:space="preserve"> HYPERLINK "https://advance.lexis.com/api/document?collection=cases&amp;id=urn:contentItem:3S4X-CVT0-003B-S36D-00000-00&amp;context=" </w:instrText>
      </w:r>
      <w:r>
        <w:fldChar w:fldCharType="separate"/>
      </w:r>
      <w:r>
        <w:rPr>
          <w:rFonts w:ascii="Arial" w:eastAsia="Arial" w:hAnsi="Arial" w:cs="Arial"/>
          <w:i/>
          <w:color w:val="0077CC"/>
          <w:sz w:val="20"/>
          <w:u w:val="single"/>
          <w:shd w:val="clear" w:color="auto" w:fill="FFFFFF"/>
        </w:rPr>
        <w:t>Hensley</w:t>
      </w:r>
      <w:r>
        <w:rPr>
          <w:rFonts w:ascii="Arial" w:eastAsia="Arial" w:hAnsi="Arial" w:cs="Arial"/>
          <w:i/>
          <w:color w:val="0077CC"/>
          <w:sz w:val="20"/>
          <w:u w:val="single"/>
          <w:shd w:val="clear" w:color="auto" w:fill="FFFFFF"/>
        </w:rPr>
        <w:fldChar w:fldCharType="end"/>
      </w:r>
      <w:hyperlink r:id="rId530" w:history="1">
        <w:r>
          <w:rPr>
            <w:rFonts w:ascii="Arial" w:eastAsia="Arial" w:hAnsi="Arial" w:cs="Arial"/>
            <w:i/>
            <w:color w:val="0077CC"/>
            <w:sz w:val="20"/>
            <w:u w:val="single"/>
            <w:shd w:val="clear" w:color="auto" w:fill="FFFFFF"/>
          </w:rPr>
          <w:t xml:space="preserve">, 411 U.S., at 350, n. 8, 36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294, 93 S. Ct. 1571</w:t>
        </w:r>
      </w:hyperlink>
      <w:r>
        <w:rPr>
          <w:rFonts w:ascii="Arial" w:eastAsia="Arial" w:hAnsi="Arial" w:cs="Arial"/>
          <w:color w:val="000000"/>
          <w:sz w:val="20"/>
        </w:rPr>
        <w:t>, and instead have favored a more functional approach that focuses</w:t>
      </w:r>
      <w:r>
        <w:rPr>
          <w:rFonts w:ascii="Arial" w:eastAsia="Arial" w:hAnsi="Arial" w:cs="Arial"/>
          <w:b/>
          <w:color w:val="000000"/>
          <w:sz w:val="20"/>
        </w:rPr>
        <w:t> [****61] </w:t>
      </w:r>
      <w:r>
        <w:rPr>
          <w:rFonts w:ascii="Arial" w:eastAsia="Arial" w:hAnsi="Arial" w:cs="Arial"/>
          <w:color w:val="000000"/>
          <w:sz w:val="20"/>
        </w:rPr>
        <w:t xml:space="preserve"> on the person with the power to produce the body, see </w:t>
      </w:r>
      <w:bookmarkStart w:id="731" w:name="Bookmark_I4F0XKKT0K1MND3F60000400"/>
      <w:bookmarkEnd w:id="731"/>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Endo</w:t>
      </w:r>
      <w:r>
        <w:rPr>
          <w:rFonts w:ascii="Arial" w:eastAsia="Arial" w:hAnsi="Arial" w:cs="Arial"/>
          <w:i/>
          <w:color w:val="0077CC"/>
          <w:sz w:val="20"/>
          <w:u w:val="single"/>
          <w:shd w:val="clear" w:color="auto" w:fill="FFFFFF"/>
        </w:rPr>
        <w:fldChar w:fldCharType="end"/>
      </w:r>
      <w:hyperlink r:id="rId531" w:history="1">
        <w:r>
          <w:rPr>
            <w:rFonts w:ascii="Arial" w:eastAsia="Arial" w:hAnsi="Arial" w:cs="Arial"/>
            <w:i/>
            <w:color w:val="0077CC"/>
            <w:sz w:val="20"/>
            <w:u w:val="single"/>
            <w:shd w:val="clear" w:color="auto" w:fill="FFFFFF"/>
          </w:rPr>
          <w:t>, 323 U.S., at 306-307, 89 L. Ed. 243, 65 S. Ct. 208</w:t>
        </w:r>
      </w:hyperlink>
      <w:r>
        <w:rPr>
          <w:rFonts w:ascii="Arial" w:eastAsia="Arial" w:hAnsi="Arial" w:cs="Arial"/>
          <w:color w:val="000000"/>
          <w:sz w:val="20"/>
        </w:rPr>
        <w:t xml:space="preserve">. </w:t>
      </w:r>
      <w:r>
        <w:rPr>
          <w:rFonts w:ascii="Arial" w:eastAsia="Arial" w:hAnsi="Arial" w:cs="Arial"/>
          <w:vertAlign w:val="superscript"/>
        </w:rPr>
        <w:footnoteReference w:customMarkFollows="1" w:id="22"/>
        <w:t>4</w:t>
      </w:r>
      <w:r>
        <w:rPr>
          <w:rFonts w:ascii="Arial" w:eastAsia="Arial" w:hAnsi="Arial" w:cs="Arial"/>
          <w:color w:val="000000"/>
          <w:sz w:val="20"/>
        </w:rPr>
        <w:t xml:space="preserve"> In this case, the President entrusted the </w:t>
      </w:r>
      <w:r>
        <w:rPr>
          <w:rFonts w:ascii="Arial" w:eastAsia="Arial" w:hAnsi="Arial" w:cs="Arial"/>
          <w:color w:val="000000"/>
          <w:sz w:val="20"/>
        </w:rPr>
        <w:lastRenderedPageBreak/>
        <w:t xml:space="preserve">Secretary of Defense </w:t>
      </w:r>
      <w:r>
        <w:rPr>
          <w:rFonts w:ascii="Arial" w:eastAsia="Arial" w:hAnsi="Arial" w:cs="Arial"/>
          <w:b/>
          <w:color w:val="000000"/>
          <w:sz w:val="20"/>
        </w:rPr>
        <w:t> [*462] </w:t>
      </w:r>
      <w:r>
        <w:rPr>
          <w:rFonts w:ascii="Arial" w:eastAsia="Arial" w:hAnsi="Arial" w:cs="Arial"/>
          <w:color w:val="000000"/>
          <w:sz w:val="20"/>
        </w:rPr>
        <w:t xml:space="preserve"> with control over respondent. </w:t>
      </w:r>
      <w:bookmarkStart w:id="741" w:name="Bookmark_I2NKF2N01SK000G3W0600137"/>
      <w:bookmarkStart w:id="742" w:name="Bookmark_I4F0XKKT0K1MND3F90000400"/>
      <w:bookmarkEnd w:id="741"/>
      <w:bookmarkEnd w:id="742"/>
      <w:r>
        <w:rPr>
          <w:rFonts w:ascii="Arial" w:eastAsia="Arial" w:hAnsi="Arial" w:cs="Arial"/>
          <w:color w:val="000000"/>
          <w:sz w:val="20"/>
        </w:rPr>
        <w:t xml:space="preserve"> To that </w:t>
      </w:r>
      <w:r>
        <w:rPr>
          <w:rFonts w:ascii="Arial" w:eastAsia="Arial" w:hAnsi="Arial" w:cs="Arial"/>
          <w:b/>
          <w:color w:val="000000"/>
          <w:sz w:val="20"/>
        </w:rPr>
        <w:t> [***545] </w:t>
      </w:r>
      <w:r>
        <w:rPr>
          <w:rFonts w:ascii="Arial" w:eastAsia="Arial" w:hAnsi="Arial" w:cs="Arial"/>
          <w:color w:val="000000"/>
          <w:sz w:val="20"/>
        </w:rPr>
        <w:t xml:space="preserve"> end, the Secretary deployed Defense Department personnel to the Southern District with instructions to transfer respondent to South Carolina. </w:t>
      </w:r>
      <w:bookmarkStart w:id="743" w:name="Bookmark_I2NKF2N06WF000G3W0600138"/>
      <w:bookmarkStart w:id="744" w:name="Bookmark_I4F0XKKT0K1MND3FC0000400"/>
      <w:bookmarkEnd w:id="743"/>
      <w:bookmarkEnd w:id="744"/>
      <w:r>
        <w:rPr>
          <w:rFonts w:ascii="Arial" w:eastAsia="Arial" w:hAnsi="Arial" w:cs="Arial"/>
          <w:color w:val="000000"/>
          <w:sz w:val="20"/>
        </w:rPr>
        <w:t xml:space="preserve"> Under the President's order, only the Secretary--not a judge, not a prosecutor, not a warden--has had a say in determining respondent's location.  As the District Court observed, Secretary Rumsfeld has publicly shown "both his familiarity with the circumstances of Padilla's detention, and his personal involvement in the handling of Padilla's case." </w:t>
      </w:r>
      <w:bookmarkStart w:id="745" w:name="Bookmark_I4F0XKKT0K1MND3F80000400"/>
      <w:bookmarkEnd w:id="745"/>
      <w:r>
        <w:fldChar w:fldCharType="begin"/>
      </w:r>
      <w:r>
        <w:instrText xml:space="preserve"> HYPERLINK "https://advance.lexis.com/api/document?collection=cases&amp;id=urn:contentItem:47CB-KSB0-0038-Y02B-00000-00&amp;context=" </w:instrText>
      </w:r>
      <w:r>
        <w:fldChar w:fldCharType="separate"/>
      </w:r>
      <w:r>
        <w:rPr>
          <w:rFonts w:ascii="Arial" w:eastAsia="Arial" w:hAnsi="Arial" w:cs="Arial"/>
          <w:i/>
          <w:color w:val="0077CC"/>
          <w:sz w:val="20"/>
          <w:u w:val="single"/>
          <w:shd w:val="clear" w:color="auto" w:fill="FFFFFF"/>
        </w:rPr>
        <w:t xml:space="preserve">233 F. Supp.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574</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w:t>
      </w:r>
      <w:bookmarkStart w:id="746" w:name="Bookmark_I4F0XKKT0K1MND3FC0000400_2"/>
      <w:bookmarkEnd w:id="746"/>
      <w:r>
        <w:rPr>
          <w:rFonts w:ascii="Arial" w:eastAsia="Arial" w:hAnsi="Arial" w:cs="Arial"/>
          <w:color w:val="000000"/>
          <w:sz w:val="20"/>
        </w:rPr>
        <w:t xml:space="preserve"> Having "emphasized and jealously guarded" the Great Writ's "ability to cut through barriers of form and procedural mazes," </w:t>
      </w:r>
      <w:bookmarkStart w:id="747" w:name="Bookmark_I4F0XKKT0K1MND3FB0000400"/>
      <w:bookmarkEnd w:id="747"/>
      <w:r>
        <w:fldChar w:fldCharType="begin"/>
      </w:r>
      <w:r>
        <w:instrText xml:space="preserve"> HYPERLINK "https://advance.lexis.com/api/document?collection=cases&amp;id=urn:contentItem:3S4X-FB90-003B-S270-00000-00&amp;context=" </w:instrText>
      </w:r>
      <w:r>
        <w:fldChar w:fldCharType="separate"/>
      </w:r>
      <w:r>
        <w:rPr>
          <w:rFonts w:ascii="Arial" w:eastAsia="Arial" w:hAnsi="Arial" w:cs="Arial"/>
          <w:i/>
          <w:color w:val="0077CC"/>
          <w:sz w:val="20"/>
          <w:u w:val="single"/>
          <w:shd w:val="clear" w:color="auto" w:fill="FFFFFF"/>
        </w:rPr>
        <w:t>Harris</w:t>
      </w:r>
      <w:r>
        <w:rPr>
          <w:rFonts w:ascii="Arial" w:eastAsia="Arial" w:hAnsi="Arial" w:cs="Arial"/>
          <w:i/>
          <w:color w:val="0077CC"/>
          <w:sz w:val="20"/>
          <w:u w:val="single"/>
          <w:shd w:val="clear" w:color="auto" w:fill="FFFFFF"/>
        </w:rPr>
        <w:fldChar w:fldCharType="end"/>
      </w:r>
      <w:hyperlink r:id="rId532" w:history="1">
        <w:r>
          <w:rPr>
            <w:rFonts w:ascii="Arial" w:eastAsia="Arial" w:hAnsi="Arial" w:cs="Arial"/>
            <w:i/>
            <w:color w:val="0077CC"/>
            <w:sz w:val="20"/>
            <w:u w:val="single"/>
            <w:shd w:val="clear" w:color="auto" w:fill="FFFFFF"/>
          </w:rPr>
          <w:t xml:space="preserve">, 394 U.S., at 291, 22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281, 89 S. Ct. 1082</w:t>
        </w:r>
      </w:hyperlink>
      <w:r>
        <w:rPr>
          <w:rFonts w:ascii="Arial" w:eastAsia="Arial" w:hAnsi="Arial" w:cs="Arial"/>
          <w:color w:val="000000"/>
          <w:sz w:val="20"/>
        </w:rPr>
        <w:t xml:space="preserve">, surely we should acknowledge that the writ reaches the Secretary as the relevant custodian in this case. </w:t>
      </w:r>
    </w:p>
    <w:p w:rsidR="00F726B1" w:rsidRDefault="00200BDC">
      <w:pPr>
        <w:widowControl w:val="0"/>
        <w:spacing w:before="240" w:line="260" w:lineRule="atLeast"/>
        <w:jc w:val="both"/>
      </w:pPr>
      <w:bookmarkStart w:id="748" w:name="Bookmark_para_76"/>
      <w:bookmarkEnd w:id="748"/>
      <w:r>
        <w:rPr>
          <w:rFonts w:ascii="Arial" w:eastAsia="Arial" w:hAnsi="Arial" w:cs="Arial"/>
          <w:b/>
          <w:color w:val="000000"/>
          <w:sz w:val="20"/>
        </w:rPr>
        <w:t> [****62] </w:t>
      </w:r>
      <w:r>
        <w:rPr>
          <w:rFonts w:ascii="Arial" w:eastAsia="Arial" w:hAnsi="Arial" w:cs="Arial"/>
          <w:color w:val="000000"/>
          <w:sz w:val="20"/>
        </w:rPr>
        <w:t xml:space="preserve"> </w:t>
      </w:r>
      <w:bookmarkStart w:id="749" w:name="Bookmark_I2NKF2N3BWR000G3W060013M"/>
      <w:bookmarkStart w:id="750" w:name="Bookmark_I4F0XKKT0K1MND3G10000400"/>
      <w:bookmarkStart w:id="751" w:name="Bookmark_I2NKF2N3J0K000G3W060013N"/>
      <w:bookmarkStart w:id="752" w:name="Bookmark_I4F0XKKT0K1MND3G30000400"/>
      <w:bookmarkStart w:id="753" w:name="Bookmark_I2NKF2NC15R000G3W0600154"/>
      <w:bookmarkStart w:id="754" w:name="Bookmark_I4F0XKKT0K1MND3G50000400"/>
      <w:bookmarkEnd w:id="749"/>
      <w:bookmarkEnd w:id="750"/>
      <w:bookmarkEnd w:id="751"/>
      <w:bookmarkEnd w:id="752"/>
      <w:bookmarkEnd w:id="753"/>
      <w:bookmarkEnd w:id="754"/>
      <w:r>
        <w:rPr>
          <w:rFonts w:ascii="Arial" w:eastAsia="Arial" w:hAnsi="Arial" w:cs="Arial"/>
          <w:color w:val="000000"/>
          <w:sz w:val="20"/>
        </w:rPr>
        <w:t xml:space="preserve">Since the Secretary is a proper custodian, the question whether the petition was appropriately filed in the Southern District is easily answered.  "So long as the custodian can be reached by service of process, the court can issue a writ 'within its jurisdiction' requiring that the prisoner be brought before the court for a hearing on his claim . . . even if the prisoner himself is confined outside the court's territorial jurisdiction." </w:t>
      </w:r>
      <w:bookmarkStart w:id="755" w:name="Bookmark_I4F0XKKT0K1MND3G00000400"/>
      <w:bookmarkEnd w:id="755"/>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Braden</w:t>
      </w:r>
      <w:r>
        <w:rPr>
          <w:rFonts w:ascii="Arial" w:eastAsia="Arial" w:hAnsi="Arial" w:cs="Arial"/>
          <w:b/>
          <w:i/>
          <w:color w:val="0077CC"/>
          <w:sz w:val="20"/>
          <w:u w:val="single"/>
          <w:shd w:val="clear" w:color="auto" w:fill="FFFFFF"/>
        </w:rPr>
        <w:fldChar w:fldCharType="end"/>
      </w:r>
      <w:hyperlink r:id="rId533" w:history="1">
        <w:r>
          <w:rPr>
            <w:rFonts w:ascii="Arial" w:eastAsia="Arial" w:hAnsi="Arial" w:cs="Arial"/>
            <w:b/>
            <w:i/>
            <w:color w:val="0077CC"/>
            <w:sz w:val="20"/>
            <w:u w:val="single"/>
            <w:shd w:val="clear" w:color="auto" w:fill="FFFFFF"/>
          </w:rPr>
          <w:t xml:space="preserve"> v </w:t>
        </w:r>
      </w:hyperlink>
      <w:hyperlink r:id="rId534" w:history="1">
        <w:r>
          <w:rPr>
            <w:rFonts w:ascii="Arial" w:eastAsia="Arial" w:hAnsi="Arial" w:cs="Arial"/>
            <w:b/>
            <w:i/>
            <w:color w:val="0077CC"/>
            <w:sz w:val="20"/>
            <w:u w:val="single"/>
            <w:shd w:val="clear" w:color="auto" w:fill="FFFFFF"/>
          </w:rPr>
          <w:t>30th Judicial Circuit</w:t>
        </w:r>
      </w:hyperlink>
      <w:hyperlink r:id="rId535" w:history="1">
        <w:r>
          <w:rPr>
            <w:rFonts w:ascii="Arial" w:eastAsia="Arial" w:hAnsi="Arial" w:cs="Arial"/>
            <w:b/>
            <w:i/>
            <w:color w:val="0077CC"/>
            <w:sz w:val="20"/>
            <w:u w:val="single"/>
            <w:shd w:val="clear" w:color="auto" w:fill="FFFFFF"/>
          </w:rPr>
          <w:t> [**2734] </w:t>
        </w:r>
      </w:hyperlink>
      <w:hyperlink r:id="rId536" w:history="1">
        <w:r>
          <w:rPr>
            <w:rFonts w:ascii="Arial" w:eastAsia="Arial" w:hAnsi="Arial" w:cs="Arial"/>
            <w:b/>
            <w:i/>
            <w:color w:val="0077CC"/>
            <w:sz w:val="20"/>
            <w:u w:val="single"/>
            <w:shd w:val="clear" w:color="auto" w:fill="FFFFFF"/>
          </w:rPr>
          <w:t xml:space="preserve"> Court of </w:t>
        </w:r>
      </w:hyperlink>
      <w:hyperlink r:id="rId537" w:history="1">
        <w:r>
          <w:rPr>
            <w:rFonts w:ascii="Arial" w:eastAsia="Arial" w:hAnsi="Arial" w:cs="Arial"/>
            <w:b/>
            <w:i/>
            <w:color w:val="0077CC"/>
            <w:sz w:val="20"/>
            <w:u w:val="single"/>
            <w:shd w:val="clear" w:color="auto" w:fill="FFFFFF"/>
          </w:rPr>
          <w:t>Ky.,</w:t>
        </w:r>
      </w:hyperlink>
      <w:hyperlink r:id="rId538" w:history="1">
        <w:r>
          <w:rPr>
            <w:rFonts w:ascii="Arial" w:eastAsia="Arial" w:hAnsi="Arial" w:cs="Arial"/>
            <w:b/>
            <w:i/>
            <w:color w:val="0077CC"/>
            <w:sz w:val="20"/>
            <w:u w:val="single"/>
            <w:shd w:val="clear" w:color="auto" w:fill="FFFFFF"/>
          </w:rPr>
          <w:t xml:space="preserve"> 410 U.S. 484, 495,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 (1973)</w:t>
        </w:r>
      </w:hyperlink>
      <w:r>
        <w:rPr>
          <w:rFonts w:ascii="Arial" w:eastAsia="Arial" w:hAnsi="Arial" w:cs="Arial"/>
          <w:color w:val="000000"/>
          <w:sz w:val="20"/>
        </w:rPr>
        <w:t xml:space="preserve">. </w:t>
      </w:r>
      <w:r>
        <w:rPr>
          <w:rFonts w:ascii="Arial" w:eastAsia="Arial" w:hAnsi="Arial" w:cs="Arial"/>
          <w:vertAlign w:val="superscript"/>
        </w:rPr>
        <w:footnoteReference w:customMarkFollows="1" w:id="23"/>
        <w:t>5</w:t>
      </w:r>
      <w:r>
        <w:rPr>
          <w:rFonts w:ascii="Arial" w:eastAsia="Arial" w:hAnsi="Arial" w:cs="Arial"/>
          <w:color w:val="000000"/>
          <w:sz w:val="20"/>
        </w:rPr>
        <w:t xml:space="preserve"> See also </w:t>
      </w:r>
      <w:bookmarkStart w:id="758" w:name="Bookmark_I4F0XKKT0K1MND3G20000400"/>
      <w:bookmarkEnd w:id="758"/>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Endo,</w:t>
      </w:r>
      <w:r>
        <w:rPr>
          <w:rFonts w:ascii="Arial" w:eastAsia="Arial" w:hAnsi="Arial" w:cs="Arial"/>
          <w:i/>
          <w:color w:val="0077CC"/>
          <w:sz w:val="20"/>
          <w:u w:val="single"/>
          <w:shd w:val="clear" w:color="auto" w:fill="FFFFFF"/>
        </w:rPr>
        <w:fldChar w:fldCharType="end"/>
      </w:r>
      <w:hyperlink r:id="rId539" w:history="1">
        <w:r>
          <w:rPr>
            <w:rFonts w:ascii="Arial" w:eastAsia="Arial" w:hAnsi="Arial" w:cs="Arial"/>
            <w:i/>
            <w:color w:val="0077CC"/>
            <w:sz w:val="20"/>
            <w:u w:val="single"/>
            <w:shd w:val="clear" w:color="auto" w:fill="FFFFFF"/>
          </w:rPr>
          <w:t xml:space="preserve"> 323 U.S., at 306, 89 L. Ed. 243, 65 S. Ct. 208</w:t>
        </w:r>
      </w:hyperlink>
      <w:r>
        <w:rPr>
          <w:rFonts w:ascii="Arial" w:eastAsia="Arial" w:hAnsi="Arial" w:cs="Arial"/>
          <w:color w:val="000000"/>
          <w:sz w:val="20"/>
        </w:rPr>
        <w:t xml:space="preserve"> ("[T]he court may act if there is a respondent within reach of its process who has custody of the petitioner").  In this case, </w:t>
      </w:r>
      <w:r>
        <w:rPr>
          <w:rFonts w:ascii="Arial" w:eastAsia="Arial" w:hAnsi="Arial" w:cs="Arial"/>
          <w:color w:val="000000"/>
          <w:sz w:val="20"/>
        </w:rPr>
        <w:t xml:space="preserve">Secretary Rumsfeld no doubt has sufficient contacts with the Southern District properly to be served with process there.  The Secretary, after all, ordered military personnel to that forum to seize and remove respondent. </w:t>
      </w:r>
    </w:p>
    <w:p w:rsidR="00F726B1" w:rsidRDefault="00200BDC">
      <w:pPr>
        <w:widowControl w:val="0"/>
        <w:spacing w:before="200" w:line="260" w:lineRule="atLeast"/>
        <w:jc w:val="both"/>
      </w:pPr>
      <w:bookmarkStart w:id="759" w:name="Bookmark_para_77"/>
      <w:bookmarkEnd w:id="759"/>
      <w:r>
        <w:rPr>
          <w:rFonts w:ascii="Arial" w:eastAsia="Arial" w:hAnsi="Arial" w:cs="Arial"/>
          <w:b/>
          <w:color w:val="000000"/>
          <w:sz w:val="20"/>
        </w:rPr>
        <w:t> [****63] </w:t>
      </w:r>
      <w:r>
        <w:rPr>
          <w:rFonts w:ascii="Arial" w:eastAsia="Arial" w:hAnsi="Arial" w:cs="Arial"/>
          <w:color w:val="000000"/>
          <w:sz w:val="20"/>
        </w:rPr>
        <w:t xml:space="preserve"> </w:t>
      </w:r>
      <w:bookmarkStart w:id="760" w:name="Bookmark_I2NKF2NC68K000G3W0600155"/>
      <w:bookmarkStart w:id="761" w:name="Bookmark_I2NKF2NCCCF000G3W0600156"/>
      <w:bookmarkStart w:id="762" w:name="Bookmark_I4F0XKKT0K1MND3G70000400"/>
      <w:bookmarkEnd w:id="760"/>
      <w:bookmarkEnd w:id="761"/>
      <w:bookmarkEnd w:id="762"/>
      <w:r>
        <w:rPr>
          <w:rFonts w:ascii="Arial" w:eastAsia="Arial" w:hAnsi="Arial" w:cs="Arial"/>
          <w:b/>
          <w:color w:val="000000"/>
          <w:sz w:val="20"/>
        </w:rPr>
        <w:t> [*463] </w:t>
      </w:r>
      <w:r>
        <w:rPr>
          <w:rFonts w:ascii="Arial" w:eastAsia="Arial" w:hAnsi="Arial" w:cs="Arial"/>
          <w:color w:val="000000"/>
          <w:sz w:val="20"/>
        </w:rPr>
        <w:t xml:space="preserve"> It bears emphasis that the question of the proper forum to determine the legality of Padilla's incarceration is not one of federal subject-matter jurisdiction.  See </w:t>
      </w:r>
      <w:bookmarkStart w:id="763" w:name="Bookmark_I4F0XKKT0K1MND3G60000400"/>
      <w:bookmarkEnd w:id="763"/>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540" w:history="1">
        <w:r>
          <w:rPr>
            <w:rFonts w:ascii="Arial" w:eastAsia="Arial" w:hAnsi="Arial" w:cs="Arial"/>
            <w:i/>
            <w:color w:val="0077CC"/>
            <w:sz w:val="20"/>
            <w:u w:val="single"/>
            <w:shd w:val="clear" w:color="auto" w:fill="FFFFFF"/>
          </w:rPr>
          <w:t xml:space="preserve">, at 434, n 7,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527</w:t>
        </w:r>
      </w:hyperlink>
      <w:r>
        <w:rPr>
          <w:rFonts w:ascii="Arial" w:eastAsia="Arial" w:hAnsi="Arial" w:cs="Arial"/>
          <w:color w:val="000000"/>
          <w:sz w:val="20"/>
        </w:rPr>
        <w:t xml:space="preserve">; </w:t>
      </w:r>
      <w:bookmarkStart w:id="764" w:name="Bookmark_I4F0XKKT0K1MND3G80000400"/>
      <w:bookmarkEnd w:id="764"/>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20"/>
          <w:u w:val="single"/>
          <w:shd w:val="clear" w:color="auto" w:fill="FFFFFF"/>
        </w:rPr>
        <w:t>ante</w:t>
      </w:r>
      <w:r>
        <w:rPr>
          <w:rFonts w:ascii="Arial" w:eastAsia="Arial" w:hAnsi="Arial" w:cs="Arial"/>
          <w:i/>
          <w:color w:val="0077CC"/>
          <w:sz w:val="20"/>
          <w:u w:val="single"/>
          <w:shd w:val="clear" w:color="auto" w:fill="FFFFFF"/>
        </w:rPr>
        <w:fldChar w:fldCharType="end"/>
      </w:r>
      <w:hyperlink r:id="rId541" w:history="1">
        <w:r>
          <w:rPr>
            <w:rFonts w:ascii="Arial" w:eastAsia="Arial" w:hAnsi="Arial" w:cs="Arial"/>
            <w:i/>
            <w:color w:val="0077CC"/>
            <w:sz w:val="20"/>
            <w:u w:val="single"/>
            <w:shd w:val="clear" w:color="auto" w:fill="FFFFFF"/>
          </w:rPr>
          <w:t xml:space="preserve">, at 451, 159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at 538</w:t>
        </w:r>
      </w:hyperlink>
      <w:r>
        <w:rPr>
          <w:rFonts w:ascii="Arial" w:eastAsia="Arial" w:hAnsi="Arial" w:cs="Arial"/>
          <w:color w:val="000000"/>
          <w:sz w:val="20"/>
        </w:rPr>
        <w:t xml:space="preserve"> (Kennedy, J., concurring).  Federal courts undoubtedly have the authority to issue writs of habeas corpus to custodians who can be reached by service of process "within their respective jurisdictions." </w:t>
      </w:r>
      <w:hyperlink r:id="rId542" w:history="1">
        <w:r>
          <w:rPr>
            <w:rFonts w:ascii="Arial" w:eastAsia="Arial" w:hAnsi="Arial" w:cs="Arial"/>
            <w:i/>
            <w:color w:val="0077CC"/>
            <w:sz w:val="20"/>
            <w:u w:val="single"/>
            <w:shd w:val="clear" w:color="auto" w:fill="FFFFFF"/>
          </w:rPr>
          <w:t>28 U.S.C. § 2241(a)</w:t>
        </w:r>
      </w:hyperlink>
      <w:r>
        <w:rPr>
          <w:rFonts w:ascii="Arial" w:eastAsia="Arial" w:hAnsi="Arial" w:cs="Arial"/>
          <w:color w:val="000000"/>
          <w:sz w:val="20"/>
        </w:rPr>
        <w:t xml:space="preserve"> [</w:t>
      </w:r>
      <w:hyperlink r:id="rId543"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2241(a)</w:t>
        </w:r>
      </w:hyperlink>
      <w:r>
        <w:rPr>
          <w:rFonts w:ascii="Arial" w:eastAsia="Arial" w:hAnsi="Arial" w:cs="Arial"/>
          <w:color w:val="000000"/>
          <w:sz w:val="20"/>
        </w:rPr>
        <w:t xml:space="preserve">]. </w:t>
      </w:r>
      <w:bookmarkStart w:id="765" w:name="Bookmark_I2NKF2N3R3F000G3W060013P"/>
      <w:bookmarkStart w:id="766" w:name="Bookmark_I2NKF2N3X69000G3W060013R"/>
      <w:bookmarkStart w:id="767" w:name="Bookmark_I4F0XKKT0K1MND3GC0000400"/>
      <w:bookmarkEnd w:id="765"/>
      <w:bookmarkEnd w:id="766"/>
      <w:bookmarkEnd w:id="767"/>
      <w:r>
        <w:rPr>
          <w:rFonts w:ascii="Arial" w:eastAsia="Arial" w:hAnsi="Arial" w:cs="Arial"/>
          <w:color w:val="000000"/>
          <w:sz w:val="20"/>
        </w:rPr>
        <w:t xml:space="preserve"> Rather, the question is one of venue, </w:t>
      </w:r>
      <w:r>
        <w:rPr>
          <w:rFonts w:ascii="Arial" w:eastAsia="Arial" w:hAnsi="Arial" w:cs="Arial"/>
          <w:i/>
          <w:color w:val="000000"/>
          <w:sz w:val="20"/>
        </w:rPr>
        <w:t>i.e.</w:t>
      </w:r>
      <w:r>
        <w:rPr>
          <w:rFonts w:ascii="Arial" w:eastAsia="Arial" w:hAnsi="Arial" w:cs="Arial"/>
          <w:color w:val="000000"/>
          <w:sz w:val="20"/>
        </w:rPr>
        <w:t xml:space="preserve">, in which federal court the habeas inquiry may proceed. </w:t>
      </w:r>
      <w:bookmarkStart w:id="768" w:name="Bookmark_I2NKF2N4395000G3W060013S"/>
      <w:bookmarkStart w:id="769" w:name="Bookmark_I4F0XKKT0K1MND3GH0000400"/>
      <w:bookmarkEnd w:id="768"/>
      <w:bookmarkEnd w:id="769"/>
      <w:r>
        <w:rPr>
          <w:rFonts w:ascii="Arial" w:eastAsia="Arial" w:hAnsi="Arial" w:cs="Arial"/>
          <w:color w:val="000000"/>
          <w:sz w:val="20"/>
        </w:rPr>
        <w:t xml:space="preserve"> </w:t>
      </w:r>
      <w:r>
        <w:rPr>
          <w:rFonts w:ascii="Arial" w:eastAsia="Arial" w:hAnsi="Arial" w:cs="Arial"/>
          <w:vertAlign w:val="superscript"/>
        </w:rPr>
        <w:footnoteReference w:customMarkFollows="1" w:id="24"/>
        <w:t>6</w:t>
      </w:r>
      <w:r>
        <w:rPr>
          <w:rFonts w:ascii="Arial" w:eastAsia="Arial" w:hAnsi="Arial" w:cs="Arial"/>
          <w:b/>
          <w:color w:val="000000"/>
          <w:sz w:val="20"/>
        </w:rPr>
        <w:t> [****65] </w:t>
      </w:r>
      <w:r>
        <w:rPr>
          <w:rFonts w:ascii="Arial" w:eastAsia="Arial" w:hAnsi="Arial" w:cs="Arial"/>
          <w:color w:val="000000"/>
          <w:sz w:val="20"/>
        </w:rPr>
        <w:t xml:space="preserve"> The Government purports to exercise complete control, free from judicial surveillance, over that placement.  Venue principles, however, </w:t>
      </w:r>
      <w:r>
        <w:rPr>
          <w:rFonts w:ascii="Arial" w:eastAsia="Arial" w:hAnsi="Arial" w:cs="Arial"/>
          <w:b/>
          <w:color w:val="000000"/>
          <w:sz w:val="20"/>
        </w:rPr>
        <w:t> [***546] </w:t>
      </w:r>
      <w:r>
        <w:rPr>
          <w:rFonts w:ascii="Arial" w:eastAsia="Arial" w:hAnsi="Arial" w:cs="Arial"/>
          <w:color w:val="000000"/>
          <w:sz w:val="20"/>
        </w:rPr>
        <w:t xml:space="preserve"> center on the most convenient and efficient forum for resolution of a case, see </w:t>
      </w:r>
      <w:bookmarkStart w:id="783" w:name="Bookmark_I4F0XKKT0K1MND3GB0000400"/>
      <w:bookmarkEnd w:id="783"/>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20"/>
          <w:u w:val="single"/>
          <w:shd w:val="clear" w:color="auto" w:fill="FFFFFF"/>
        </w:rPr>
        <w:t>Braden</w:t>
      </w:r>
      <w:r>
        <w:rPr>
          <w:rFonts w:ascii="Arial" w:eastAsia="Arial" w:hAnsi="Arial" w:cs="Arial"/>
          <w:b/>
          <w:i/>
          <w:color w:val="0077CC"/>
          <w:sz w:val="20"/>
          <w:u w:val="single"/>
          <w:shd w:val="clear" w:color="auto" w:fill="FFFFFF"/>
        </w:rPr>
        <w:fldChar w:fldCharType="end"/>
      </w:r>
      <w:hyperlink r:id="rId544" w:history="1">
        <w:r>
          <w:rPr>
            <w:rFonts w:ascii="Arial" w:eastAsia="Arial" w:hAnsi="Arial" w:cs="Arial"/>
            <w:b/>
            <w:i/>
            <w:color w:val="0077CC"/>
            <w:sz w:val="20"/>
            <w:u w:val="single"/>
            <w:shd w:val="clear" w:color="auto" w:fill="FFFFFF"/>
          </w:rPr>
          <w:t xml:space="preserve">, 410 U.S., at 493-494, 499-500, 35 L. Ed. </w:t>
        </w:r>
        <w:proofErr w:type="spellStart"/>
        <w:r>
          <w:rPr>
            <w:rFonts w:ascii="Arial" w:eastAsia="Arial" w:hAnsi="Arial" w:cs="Arial"/>
            <w:b/>
            <w:i/>
            <w:color w:val="0077CC"/>
            <w:sz w:val="20"/>
            <w:u w:val="single"/>
            <w:shd w:val="clear" w:color="auto" w:fill="FFFFFF"/>
          </w:rPr>
          <w:t>2d</w:t>
        </w:r>
        <w:proofErr w:type="spellEnd"/>
        <w:r>
          <w:rPr>
            <w:rFonts w:ascii="Arial" w:eastAsia="Arial" w:hAnsi="Arial" w:cs="Arial"/>
            <w:b/>
            <w:i/>
            <w:color w:val="0077CC"/>
            <w:sz w:val="20"/>
            <w:u w:val="single"/>
            <w:shd w:val="clear" w:color="auto" w:fill="FFFFFF"/>
          </w:rPr>
          <w:t xml:space="preserve"> 443, 93 S. Ct. 1123</w:t>
        </w:r>
      </w:hyperlink>
      <w:r>
        <w:rPr>
          <w:rFonts w:ascii="Arial" w:eastAsia="Arial" w:hAnsi="Arial" w:cs="Arial"/>
          <w:color w:val="000000"/>
          <w:sz w:val="20"/>
        </w:rPr>
        <w:t xml:space="preserve"> (considering those factors in allowing Alabama prisoner to sue in Kentucky), and on the placement most likely to minimize forum shopping by either party, see </w:t>
      </w:r>
      <w:bookmarkStart w:id="784" w:name="Bookmark_I4F0XKKT0K1MND3GD0000400"/>
      <w:bookmarkEnd w:id="784"/>
      <w:r>
        <w:fldChar w:fldCharType="begin"/>
      </w:r>
      <w:r>
        <w:instrText xml:space="preserve"> HYPERLINK "https://advance.lexis.com/api/document?collection=cases&amp;id=urn:contentItem:3S4X-1GM0-0039-X2WY-00000-00&amp;context=" </w:instrText>
      </w:r>
      <w:r>
        <w:fldChar w:fldCharType="separate"/>
      </w:r>
      <w:proofErr w:type="spellStart"/>
      <w:r>
        <w:rPr>
          <w:rFonts w:ascii="Arial" w:eastAsia="Arial" w:hAnsi="Arial" w:cs="Arial"/>
          <w:i/>
          <w:color w:val="0077CC"/>
          <w:sz w:val="20"/>
          <w:u w:val="single"/>
          <w:shd w:val="clear" w:color="auto" w:fill="FFFFFF"/>
        </w:rPr>
        <w:t>Eisel</w:t>
      </w:r>
      <w:proofErr w:type="spellEnd"/>
      <w:r>
        <w:rPr>
          <w:rFonts w:ascii="Arial" w:eastAsia="Arial" w:hAnsi="Arial" w:cs="Arial"/>
          <w:i/>
          <w:color w:val="0077CC"/>
          <w:sz w:val="20"/>
          <w:u w:val="single"/>
          <w:shd w:val="clear" w:color="auto" w:fill="FFFFFF"/>
        </w:rPr>
        <w:fldChar w:fldCharType="end"/>
      </w:r>
      <w:hyperlink r:id="rId545" w:history="1">
        <w:r>
          <w:rPr>
            <w:rFonts w:ascii="Arial" w:eastAsia="Arial" w:hAnsi="Arial" w:cs="Arial"/>
            <w:i/>
            <w:color w:val="0077CC"/>
            <w:sz w:val="20"/>
            <w:u w:val="single"/>
            <w:shd w:val="clear" w:color="auto" w:fill="FFFFFF"/>
          </w:rPr>
          <w:t xml:space="preserve"> v. </w:t>
        </w:r>
      </w:hyperlink>
      <w:hyperlink r:id="rId546" w:history="1">
        <w:r>
          <w:rPr>
            <w:rFonts w:ascii="Arial" w:eastAsia="Arial" w:hAnsi="Arial" w:cs="Arial"/>
            <w:i/>
            <w:color w:val="0077CC"/>
            <w:sz w:val="20"/>
            <w:u w:val="single"/>
            <w:shd w:val="clear" w:color="auto" w:fill="FFFFFF"/>
          </w:rPr>
          <w:t>Secretary of the Army</w:t>
        </w:r>
      </w:hyperlink>
      <w:hyperlink r:id="rId547" w:history="1">
        <w:r>
          <w:rPr>
            <w:rFonts w:ascii="Arial" w:eastAsia="Arial" w:hAnsi="Arial" w:cs="Arial"/>
            <w:i/>
            <w:color w:val="0077CC"/>
            <w:sz w:val="20"/>
            <w:u w:val="single"/>
            <w:shd w:val="clear" w:color="auto" w:fill="FFFFFF"/>
          </w:rPr>
          <w:t xml:space="preserve">, 155 U.S. App. D.C. 366, 477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1251, 1254 (</w:t>
        </w:r>
        <w:proofErr w:type="spellStart"/>
        <w:r>
          <w:rPr>
            <w:rFonts w:ascii="Arial" w:eastAsia="Arial" w:hAnsi="Arial" w:cs="Arial"/>
            <w:i/>
            <w:color w:val="0077CC"/>
            <w:sz w:val="20"/>
            <w:u w:val="single"/>
            <w:shd w:val="clear" w:color="auto" w:fill="FFFFFF"/>
          </w:rPr>
          <w:t>CADC</w:t>
        </w:r>
        <w:proofErr w:type="spellEnd"/>
        <w:r>
          <w:rPr>
            <w:rFonts w:ascii="Arial" w:eastAsia="Arial" w:hAnsi="Arial" w:cs="Arial"/>
            <w:i/>
            <w:color w:val="0077CC"/>
            <w:sz w:val="20"/>
            <w:u w:val="single"/>
            <w:shd w:val="clear" w:color="auto" w:fill="FFFFFF"/>
          </w:rPr>
          <w:t xml:space="preserve"> 1973)</w:t>
        </w:r>
      </w:hyperlink>
      <w:r>
        <w:rPr>
          <w:rFonts w:ascii="Arial" w:eastAsia="Arial" w:hAnsi="Arial" w:cs="Arial"/>
          <w:color w:val="000000"/>
          <w:sz w:val="20"/>
        </w:rPr>
        <w:t xml:space="preserve"> (preferring such functional considerations to "blind incantation of words with implied magical properties, such as 'immediate </w:t>
      </w:r>
      <w:r>
        <w:rPr>
          <w:rFonts w:ascii="Arial" w:eastAsia="Arial" w:hAnsi="Arial" w:cs="Arial"/>
          <w:color w:val="000000"/>
          <w:sz w:val="20"/>
        </w:rPr>
        <w:lastRenderedPageBreak/>
        <w:t>custodian'").</w:t>
      </w:r>
      <w:r>
        <w:rPr>
          <w:rFonts w:ascii="Arial" w:eastAsia="Arial" w:hAnsi="Arial" w:cs="Arial"/>
          <w:b/>
          <w:color w:val="000000"/>
          <w:sz w:val="20"/>
        </w:rPr>
        <w:t> [****64] </w:t>
      </w:r>
      <w:r>
        <w:rPr>
          <w:rFonts w:ascii="Arial" w:eastAsia="Arial" w:hAnsi="Arial" w:cs="Arial"/>
          <w:color w:val="000000"/>
          <w:sz w:val="20"/>
        </w:rPr>
        <w:t xml:space="preserve"> </w:t>
      </w:r>
      <w:bookmarkStart w:id="785" w:name="Bookmark_I4F0XKKT0K1MND3GH0000400_2"/>
      <w:bookmarkEnd w:id="785"/>
      <w:r>
        <w:rPr>
          <w:rFonts w:ascii="Arial" w:eastAsia="Arial" w:hAnsi="Arial" w:cs="Arial"/>
          <w:color w:val="000000"/>
          <w:sz w:val="20"/>
        </w:rPr>
        <w:t xml:space="preserve"> </w:t>
      </w:r>
      <w:r>
        <w:rPr>
          <w:rFonts w:ascii="Arial" w:eastAsia="Arial" w:hAnsi="Arial" w:cs="Arial"/>
          <w:vertAlign w:val="superscript"/>
        </w:rPr>
        <w:footnoteReference w:customMarkFollows="1" w:id="25"/>
        <w:t>7</w:t>
      </w:r>
      <w:r>
        <w:rPr>
          <w:rFonts w:ascii="Arial" w:eastAsia="Arial" w:hAnsi="Arial" w:cs="Arial"/>
          <w:color w:val="000000"/>
          <w:sz w:val="20"/>
        </w:rPr>
        <w:t xml:space="preserve"> Cf. </w:t>
      </w:r>
      <w:bookmarkStart w:id="787" w:name="Bookmark_I4F0XKKT0K1MND3GG0000400"/>
      <w:bookmarkEnd w:id="787"/>
      <w:r>
        <w:fldChar w:fldCharType="begin"/>
      </w:r>
      <w:r>
        <w:instrText xml:space="preserve"> HYPERLINK "https://advance.lexis.com/api/document?collection=cases&amp;id=urn:contentItem:3S4X-KVV0-003B-H10W-00000-00&amp;context="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Bollman,</w:t>
      </w:r>
      <w:r>
        <w:rPr>
          <w:rFonts w:ascii="Arial" w:eastAsia="Arial" w:hAnsi="Arial" w:cs="Arial"/>
          <w:i/>
          <w:color w:val="0077CC"/>
          <w:sz w:val="20"/>
          <w:u w:val="single"/>
          <w:shd w:val="clear" w:color="auto" w:fill="FFFFFF"/>
        </w:rPr>
        <w:fldChar w:fldCharType="end"/>
      </w:r>
      <w:hyperlink r:id="rId548" w:history="1">
        <w:r>
          <w:rPr>
            <w:rFonts w:ascii="Arial" w:eastAsia="Arial" w:hAnsi="Arial" w:cs="Arial"/>
            <w:i/>
            <w:color w:val="0077CC"/>
            <w:sz w:val="20"/>
            <w:u w:val="single"/>
            <w:shd w:val="clear" w:color="auto" w:fill="FFFFFF"/>
          </w:rPr>
          <w:t xml:space="preserve"> 8 U.S. 75, 4 </w:t>
        </w:r>
        <w:proofErr w:type="spellStart"/>
        <w:r>
          <w:rPr>
            <w:rFonts w:ascii="Arial" w:eastAsia="Arial" w:hAnsi="Arial" w:cs="Arial"/>
            <w:i/>
            <w:color w:val="0077CC"/>
            <w:sz w:val="20"/>
            <w:u w:val="single"/>
            <w:shd w:val="clear" w:color="auto" w:fill="FFFFFF"/>
          </w:rPr>
          <w:t>Cranch</w:t>
        </w:r>
        <w:proofErr w:type="spellEnd"/>
        <w:r>
          <w:rPr>
            <w:rFonts w:ascii="Arial" w:eastAsia="Arial" w:hAnsi="Arial" w:cs="Arial"/>
            <w:i/>
            <w:color w:val="0077CC"/>
            <w:sz w:val="20"/>
            <w:u w:val="single"/>
            <w:shd w:val="clear" w:color="auto" w:fill="FFFFFF"/>
          </w:rPr>
          <w:t xml:space="preserve"> 75, 136, 2 L. Ed. 554 (1807)</w:t>
        </w:r>
      </w:hyperlink>
      <w:r>
        <w:rPr>
          <w:rFonts w:ascii="Arial" w:eastAsia="Arial" w:hAnsi="Arial" w:cs="Arial"/>
          <w:color w:val="000000"/>
          <w:sz w:val="20"/>
        </w:rPr>
        <w:t xml:space="preserve"> ("It would . . . be extremely dangerous to say, that because the </w:t>
      </w:r>
      <w:r>
        <w:rPr>
          <w:rFonts w:ascii="Arial" w:eastAsia="Arial" w:hAnsi="Arial" w:cs="Arial"/>
          <w:b/>
          <w:color w:val="000000"/>
          <w:sz w:val="20"/>
        </w:rPr>
        <w:t> [*464] </w:t>
      </w:r>
      <w:r>
        <w:rPr>
          <w:rFonts w:ascii="Arial" w:eastAsia="Arial" w:hAnsi="Arial" w:cs="Arial"/>
          <w:color w:val="000000"/>
          <w:sz w:val="20"/>
        </w:rPr>
        <w:t xml:space="preserve"> prisoners were apprehended, not by a civil magistrate, but by the military power, there could be given by law a right to try the persons so seized in any place which the general might select, and to which he might direct them to be carried"). </w:t>
      </w:r>
    </w:p>
    <w:p w:rsidR="00F726B1" w:rsidRDefault="00200BDC">
      <w:pPr>
        <w:widowControl w:val="0"/>
        <w:spacing w:before="200" w:line="260" w:lineRule="atLeast"/>
        <w:jc w:val="both"/>
      </w:pPr>
      <w:bookmarkStart w:id="788" w:name="Bookmark_para_78"/>
      <w:bookmarkEnd w:id="788"/>
      <w:r>
        <w:rPr>
          <w:rFonts w:ascii="Arial" w:eastAsia="Arial" w:hAnsi="Arial" w:cs="Arial"/>
          <w:color w:val="000000"/>
          <w:sz w:val="20"/>
        </w:rPr>
        <w:t>When this case is analyzed under those traditional venue principles, it is evident that the Southern District of New York, not South Carolina, is the more appropriate place to litigate respondent's petition.  The Government sought a material witness warrant for respondent's detention in the</w:t>
      </w:r>
      <w:r>
        <w:rPr>
          <w:rFonts w:ascii="Arial" w:eastAsia="Arial" w:hAnsi="Arial" w:cs="Arial"/>
          <w:b/>
          <w:color w:val="000000"/>
          <w:sz w:val="20"/>
        </w:rPr>
        <w:t> [**2735] </w:t>
      </w:r>
      <w:r>
        <w:rPr>
          <w:rFonts w:ascii="Arial" w:eastAsia="Arial" w:hAnsi="Arial" w:cs="Arial"/>
          <w:color w:val="000000"/>
          <w:sz w:val="20"/>
        </w:rPr>
        <w:t xml:space="preserve"> Southern District, indicating that it would be convenient for its attorneys to litigate in that forum.  As a result of the Government's initial forum selection, the District Judge and counsel in the Southern District were familiar with the legal and factual issues surrounding respondent's detention both before and after he was transferred to the Defense Department's custody. Accordingly, fairness and efficiency counsel in favor of preserving venue in the Southern District.  In sum, respondent properly filed his petition against Secretary</w:t>
      </w:r>
      <w:r>
        <w:rPr>
          <w:rFonts w:ascii="Arial" w:eastAsia="Arial" w:hAnsi="Arial" w:cs="Arial"/>
          <w:b/>
          <w:color w:val="000000"/>
          <w:sz w:val="20"/>
        </w:rPr>
        <w:t> [****66] </w:t>
      </w:r>
      <w:r>
        <w:rPr>
          <w:rFonts w:ascii="Arial" w:eastAsia="Arial" w:hAnsi="Arial" w:cs="Arial"/>
          <w:color w:val="000000"/>
          <w:sz w:val="20"/>
        </w:rPr>
        <w:t xml:space="preserve"> Rumsfeld in the Southern District of New York. </w:t>
      </w:r>
    </w:p>
    <w:p w:rsidR="00F726B1" w:rsidRDefault="00200BDC">
      <w:pPr>
        <w:widowControl w:val="0"/>
        <w:spacing w:before="200" w:line="260" w:lineRule="atLeast"/>
        <w:jc w:val="both"/>
      </w:pPr>
      <w:bookmarkStart w:id="789" w:name="Bookmark_para_79"/>
      <w:bookmarkEnd w:id="789"/>
      <w:r>
        <w:rPr>
          <w:rFonts w:ascii="Arial" w:eastAsia="Arial" w:hAnsi="Arial" w:cs="Arial"/>
          <w:color w:val="000000"/>
          <w:sz w:val="20"/>
        </w:rPr>
        <w:t xml:space="preserve">III </w:t>
      </w:r>
    </w:p>
    <w:p w:rsidR="00F726B1" w:rsidRDefault="00200BDC">
      <w:pPr>
        <w:widowControl w:val="0"/>
        <w:spacing w:before="200" w:line="260" w:lineRule="atLeast"/>
        <w:jc w:val="both"/>
      </w:pPr>
      <w:bookmarkStart w:id="790" w:name="Bookmark_para_80"/>
      <w:bookmarkStart w:id="791" w:name="Bookmark_I2NKF2N5C15000G3W0600141"/>
      <w:bookmarkStart w:id="792" w:name="Bookmark_I4F0XKKT0K1MND3GY0000400"/>
      <w:bookmarkEnd w:id="790"/>
      <w:bookmarkEnd w:id="791"/>
      <w:bookmarkEnd w:id="792"/>
      <w:r>
        <w:rPr>
          <w:rFonts w:ascii="Arial" w:eastAsia="Arial" w:hAnsi="Arial" w:cs="Arial"/>
          <w:color w:val="000000"/>
          <w:sz w:val="20"/>
        </w:rPr>
        <w:t xml:space="preserve">Whether respondent is entitled to immediate release is a question that reasonable jurists may answer in different ways. </w:t>
      </w:r>
      <w:r>
        <w:rPr>
          <w:rFonts w:ascii="Arial" w:eastAsia="Arial" w:hAnsi="Arial" w:cs="Arial"/>
          <w:vertAlign w:val="superscript"/>
        </w:rPr>
        <w:footnoteReference w:customMarkFollows="1" w:id="26"/>
        <w:t>8</w:t>
      </w:r>
      <w:r>
        <w:rPr>
          <w:rFonts w:ascii="Arial" w:eastAsia="Arial" w:hAnsi="Arial" w:cs="Arial"/>
          <w:color w:val="000000"/>
          <w:sz w:val="20"/>
        </w:rPr>
        <w:t xml:space="preserve"> There is, however, only one possible answer to the question whether he is entitled to a hearing on the justification for his detention. </w:t>
      </w:r>
      <w:r>
        <w:rPr>
          <w:rFonts w:ascii="Arial" w:eastAsia="Arial" w:hAnsi="Arial" w:cs="Arial"/>
          <w:vertAlign w:val="superscript"/>
        </w:rPr>
        <w:footnoteReference w:customMarkFollows="1" w:id="27"/>
        <w:t>9</w:t>
      </w:r>
    </w:p>
    <w:p w:rsidR="00F726B1" w:rsidRDefault="00200BDC">
      <w:pPr>
        <w:widowControl w:val="0"/>
        <w:spacing w:before="200" w:line="260" w:lineRule="atLeast"/>
        <w:jc w:val="both"/>
      </w:pPr>
      <w:bookmarkStart w:id="798" w:name="Bookmark_para_81"/>
      <w:bookmarkEnd w:id="798"/>
      <w:r>
        <w:rPr>
          <w:rFonts w:ascii="Arial" w:eastAsia="Arial" w:hAnsi="Arial" w:cs="Arial"/>
          <w:b/>
          <w:color w:val="000000"/>
          <w:sz w:val="20"/>
        </w:rPr>
        <w:t> [****67]  [*465] </w:t>
      </w:r>
      <w:r>
        <w:rPr>
          <w:rFonts w:ascii="Arial" w:eastAsia="Arial" w:hAnsi="Arial" w:cs="Arial"/>
          <w:color w:val="000000"/>
          <w:sz w:val="20"/>
        </w:rPr>
        <w:t xml:space="preserve">  At stake in this case is nothing less than the essence of a free society.  Even more important than the method of selecting the people's rulers and their successors is the character of the constraints imposed on </w:t>
      </w:r>
      <w:r>
        <w:rPr>
          <w:rFonts w:ascii="Arial" w:eastAsia="Arial" w:hAnsi="Arial" w:cs="Arial"/>
          <w:color w:val="000000"/>
          <w:sz w:val="20"/>
        </w:rPr>
        <w:t xml:space="preserve">the Executive by the rule of law.  Unconstrained executive detention for the purpose of investigating and </w:t>
      </w:r>
      <w:r>
        <w:rPr>
          <w:rFonts w:ascii="Arial" w:eastAsia="Arial" w:hAnsi="Arial" w:cs="Arial"/>
          <w:b/>
          <w:color w:val="000000"/>
          <w:sz w:val="20"/>
        </w:rPr>
        <w:t> [***547] </w:t>
      </w:r>
      <w:r>
        <w:rPr>
          <w:rFonts w:ascii="Arial" w:eastAsia="Arial" w:hAnsi="Arial" w:cs="Arial"/>
          <w:color w:val="000000"/>
          <w:sz w:val="20"/>
        </w:rPr>
        <w:t xml:space="preserve"> preventing subversive activity is the hallmark of the Star Chamber. </w:t>
      </w:r>
      <w:r>
        <w:rPr>
          <w:rFonts w:ascii="Arial" w:eastAsia="Arial" w:hAnsi="Arial" w:cs="Arial"/>
          <w:vertAlign w:val="superscript"/>
        </w:rPr>
        <w:footnoteReference w:customMarkFollows="1" w:id="28"/>
        <w:t>10</w:t>
      </w:r>
      <w:r>
        <w:rPr>
          <w:rFonts w:ascii="Arial" w:eastAsia="Arial" w:hAnsi="Arial" w:cs="Arial"/>
          <w:color w:val="000000"/>
          <w:sz w:val="20"/>
        </w:rPr>
        <w:t xml:space="preserve"> Access to counsel for the purpose of protecting the citizen from official mistakes and mistreatment is the hallmark of due process. </w:t>
      </w:r>
    </w:p>
    <w:p w:rsidR="00F726B1" w:rsidRDefault="00200BDC">
      <w:pPr>
        <w:widowControl w:val="0"/>
        <w:spacing w:before="200" w:line="260" w:lineRule="atLeast"/>
        <w:jc w:val="both"/>
      </w:pPr>
      <w:bookmarkStart w:id="806" w:name="Bookmark_para_82"/>
      <w:bookmarkEnd w:id="806"/>
      <w:r>
        <w:rPr>
          <w:rFonts w:ascii="Arial" w:eastAsia="Arial" w:hAnsi="Arial" w:cs="Arial"/>
          <w:color w:val="000000"/>
          <w:sz w:val="20"/>
        </w:rPr>
        <w:t>Executive detention of subversive citizens, like detention of enemy soldiers to keep them off the battlefield, may sometimes be justified to prevent persons from launching or becoming</w:t>
      </w:r>
      <w:r>
        <w:rPr>
          <w:rFonts w:ascii="Arial" w:eastAsia="Arial" w:hAnsi="Arial" w:cs="Arial"/>
          <w:b/>
          <w:color w:val="000000"/>
          <w:sz w:val="20"/>
        </w:rPr>
        <w:t> [****68] </w:t>
      </w:r>
      <w:r>
        <w:rPr>
          <w:rFonts w:ascii="Arial" w:eastAsia="Arial" w:hAnsi="Arial" w:cs="Arial"/>
          <w:color w:val="000000"/>
          <w:sz w:val="20"/>
        </w:rPr>
        <w:t xml:space="preserve"> missiles of destruction.  It may not, however, be justified by the naked interest in using unlawful procedures to extract information.  Incommunicado detention for months on end is such a procedure.  Whether the information so procured is more or less reliable than that acquired by more extreme forms of torture is of no consequence.  For if this Nation is to remain true to the ideals symbolized by its flag, it must not wield the tools of tyrants even to resist an assault by the forces of tyranny. </w:t>
      </w:r>
    </w:p>
    <w:p w:rsidR="00F726B1" w:rsidRDefault="00200BDC">
      <w:pPr>
        <w:widowControl w:val="0"/>
        <w:spacing w:before="200" w:line="260" w:lineRule="atLeast"/>
        <w:jc w:val="both"/>
      </w:pPr>
      <w:bookmarkStart w:id="807" w:name="Bookmark_para_83"/>
      <w:bookmarkEnd w:id="807"/>
      <w:r>
        <w:rPr>
          <w:rFonts w:ascii="Arial" w:eastAsia="Arial" w:hAnsi="Arial" w:cs="Arial"/>
          <w:color w:val="000000"/>
          <w:sz w:val="20"/>
        </w:rPr>
        <w:t xml:space="preserve">I respectfully dissent.  </w:t>
      </w:r>
    </w:p>
    <w:p w:rsidR="00F726B1" w:rsidRDefault="00200BDC">
      <w:pPr>
        <w:keepNext/>
        <w:widowControl w:val="0"/>
        <w:spacing w:before="240" w:line="340" w:lineRule="atLeast"/>
      </w:pPr>
      <w:bookmarkStart w:id="808" w:name="References"/>
      <w:bookmarkEnd w:id="808"/>
      <w:r>
        <w:rPr>
          <w:rFonts w:ascii="Arial" w:eastAsia="Arial" w:hAnsi="Arial" w:cs="Arial"/>
          <w:b/>
          <w:color w:val="000000"/>
          <w:sz w:val="28"/>
        </w:rPr>
        <w:t>References</w:t>
      </w:r>
    </w:p>
    <w:p w:rsidR="00F726B1" w:rsidRDefault="00F573FD">
      <w:pPr>
        <w:spacing w:line="60" w:lineRule="exact"/>
      </w:pPr>
      <w:r>
        <w:rPr>
          <w:noProof/>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25400</wp:posOffset>
                </wp:positionV>
                <wp:extent cx="3187700" cy="0"/>
                <wp:effectExtent l="0" t="12700" r="0" b="0"/>
                <wp:wrapTopAndBottom/>
                <wp:docPr id="173" name="Line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0205D6" id="Line 19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" strokecolor="#009ddb" strokeweight="2pt">
                <o:lock v:ext="edit" shapetype="f"/>
                <w10:wrap type="topAndBottom"/>
              </v:line>
            </w:pict>
          </mc:Fallback>
        </mc:AlternateContent>
      </w:r>
    </w:p>
    <w:p w:rsidR="00F726B1" w:rsidRDefault="00200BDC">
      <w:pPr>
        <w:widowControl w:val="0"/>
        <w:spacing w:before="240" w:line="260" w:lineRule="atLeast"/>
      </w:pPr>
      <w:r>
        <w:rPr>
          <w:rFonts w:ascii="Arial" w:eastAsia="Arial" w:hAnsi="Arial" w:cs="Arial"/>
          <w:color w:val="000000"/>
          <w:sz w:val="20"/>
        </w:rPr>
        <w:t xml:space="preserve">39 Am. </w:t>
      </w:r>
      <w:proofErr w:type="spellStart"/>
      <w:r>
        <w:rPr>
          <w:rFonts w:ascii="Arial" w:eastAsia="Arial" w:hAnsi="Arial" w:cs="Arial"/>
          <w:color w:val="000000"/>
          <w:sz w:val="20"/>
        </w:rPr>
        <w:t>Jur</w:t>
      </w:r>
      <w:proofErr w:type="spellEnd"/>
      <w:r>
        <w:rPr>
          <w:rFonts w:ascii="Arial" w:eastAsia="Arial" w:hAnsi="Arial" w:cs="Arial"/>
          <w:color w:val="000000"/>
          <w:sz w:val="20"/>
        </w:rPr>
        <w:t xml:space="preserve">. </w:t>
      </w:r>
      <w:proofErr w:type="spellStart"/>
      <w:r>
        <w:rPr>
          <w:rFonts w:ascii="Arial" w:eastAsia="Arial" w:hAnsi="Arial" w:cs="Arial"/>
          <w:color w:val="000000"/>
          <w:sz w:val="20"/>
        </w:rPr>
        <w:t>2d</w:t>
      </w:r>
      <w:proofErr w:type="spellEnd"/>
      <w:r>
        <w:rPr>
          <w:rFonts w:ascii="Arial" w:eastAsia="Arial" w:hAnsi="Arial" w:cs="Arial"/>
          <w:color w:val="000000"/>
          <w:sz w:val="20"/>
        </w:rPr>
        <w:t xml:space="preserve">, Habeas Corpus and Postconviction Remedies §§ 90, 93, 97, 103, 104 </w:t>
      </w:r>
      <w:r>
        <w:br/>
      </w:r>
      <w:r>
        <w:br/>
      </w:r>
      <w:hyperlink r:id="rId549"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w:t>
        </w:r>
      </w:hyperlink>
      <w:r>
        <w:rPr>
          <w:rFonts w:ascii="Arial" w:eastAsia="Arial" w:hAnsi="Arial" w:cs="Arial"/>
          <w:color w:val="000000"/>
          <w:sz w:val="20"/>
        </w:rPr>
        <w:t xml:space="preserve"> </w:t>
      </w:r>
      <w:r>
        <w:br/>
      </w:r>
    </w:p>
    <w:p w:rsidR="00F726B1" w:rsidRDefault="00200BDC">
      <w:pPr>
        <w:widowControl w:val="0"/>
        <w:spacing w:before="120" w:line="260" w:lineRule="atLeast"/>
      </w:pPr>
      <w:r>
        <w:rPr>
          <w:rFonts w:ascii="Arial" w:eastAsia="Arial" w:hAnsi="Arial" w:cs="Arial"/>
          <w:color w:val="000000"/>
          <w:sz w:val="20"/>
        </w:rPr>
        <w:t xml:space="preserve">L Ed Digest, Courts § 459 </w:t>
      </w:r>
      <w:r>
        <w:br/>
      </w:r>
    </w:p>
    <w:p w:rsidR="00F726B1" w:rsidRDefault="00200BDC">
      <w:pPr>
        <w:widowControl w:val="0"/>
        <w:spacing w:before="120" w:line="260" w:lineRule="atLeast"/>
      </w:pPr>
      <w:r>
        <w:rPr>
          <w:rFonts w:ascii="Arial" w:eastAsia="Arial" w:hAnsi="Arial" w:cs="Arial"/>
          <w:color w:val="000000"/>
          <w:sz w:val="20"/>
        </w:rPr>
        <w:t xml:space="preserve">L Ed Index, Enemy; </w:t>
      </w:r>
      <w:r>
        <w:rPr>
          <w:rFonts w:ascii="Arial" w:eastAsia="Arial" w:hAnsi="Arial" w:cs="Arial"/>
          <w:b/>
          <w:color w:val="000000"/>
          <w:sz w:val="20"/>
        </w:rPr>
        <w:t> [****69] </w:t>
      </w:r>
      <w:r>
        <w:rPr>
          <w:rFonts w:ascii="Arial" w:eastAsia="Arial" w:hAnsi="Arial" w:cs="Arial"/>
          <w:color w:val="000000"/>
          <w:sz w:val="20"/>
        </w:rPr>
        <w:t xml:space="preserve"> Habeas Corpus </w:t>
      </w:r>
      <w:r>
        <w:br/>
      </w:r>
      <w:r>
        <w:br/>
      </w:r>
    </w:p>
    <w:p w:rsidR="00F726B1" w:rsidRDefault="00200BDC">
      <w:pPr>
        <w:widowControl w:val="0"/>
        <w:spacing w:before="240" w:line="260" w:lineRule="atLeast"/>
      </w:pPr>
      <w:r>
        <w:rPr>
          <w:rFonts w:ascii="Arial" w:eastAsia="Arial" w:hAnsi="Arial" w:cs="Arial"/>
          <w:b/>
          <w:color w:val="000000"/>
          <w:sz w:val="20"/>
        </w:rPr>
        <w:t>Annotation References</w:t>
      </w:r>
      <w:r>
        <w:br/>
      </w:r>
    </w:p>
    <w:p w:rsidR="00F726B1" w:rsidRDefault="00200BDC">
      <w:pPr>
        <w:widowControl w:val="0"/>
        <w:spacing w:before="240" w:line="260" w:lineRule="atLeast"/>
      </w:pPr>
      <w:r>
        <w:rPr>
          <w:rFonts w:ascii="Arial" w:eastAsia="Arial" w:hAnsi="Arial" w:cs="Arial"/>
          <w:color w:val="000000"/>
          <w:sz w:val="20"/>
        </w:rPr>
        <w:t xml:space="preserve">When is person "in custody" in violation of Federal Constitution, so as to be eligible for relief under federal habeas corpus legislation--Supreme Court cases.  </w:t>
      </w:r>
      <w:hyperlink r:id="rId550" w:history="1">
        <w:r>
          <w:rPr>
            <w:rFonts w:ascii="Arial" w:eastAsia="Arial" w:hAnsi="Arial" w:cs="Arial"/>
            <w:i/>
            <w:color w:val="0077CC"/>
            <w:sz w:val="20"/>
            <w:u w:val="single"/>
            <w:shd w:val="clear" w:color="auto" w:fill="FFFFFF"/>
          </w:rPr>
          <w:t xml:space="preserve">104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1122</w:t>
        </w:r>
      </w:hyperlink>
      <w:r>
        <w:rPr>
          <w:rFonts w:ascii="Arial" w:eastAsia="Arial" w:hAnsi="Arial" w:cs="Arial"/>
          <w:color w:val="000000"/>
          <w:sz w:val="20"/>
        </w:rPr>
        <w:t xml:space="preserve">. </w:t>
      </w:r>
      <w:r>
        <w:br/>
      </w:r>
    </w:p>
    <w:p w:rsidR="00F726B1" w:rsidRDefault="00200BDC">
      <w:pPr>
        <w:widowControl w:val="0"/>
        <w:spacing w:before="240" w:line="260" w:lineRule="atLeast"/>
      </w:pPr>
      <w:r>
        <w:rPr>
          <w:rFonts w:ascii="Arial" w:eastAsia="Arial" w:hAnsi="Arial" w:cs="Arial"/>
          <w:color w:val="000000"/>
          <w:sz w:val="20"/>
        </w:rPr>
        <w:t xml:space="preserve">Supreme Court's views as to meaning of term "person," as used in statutory or constitutional provision.  </w:t>
      </w:r>
      <w:hyperlink r:id="rId551" w:history="1">
        <w:r>
          <w:rPr>
            <w:rFonts w:ascii="Arial" w:eastAsia="Arial" w:hAnsi="Arial" w:cs="Arial"/>
            <w:i/>
            <w:color w:val="0077CC"/>
            <w:sz w:val="20"/>
            <w:u w:val="single"/>
            <w:shd w:val="clear" w:color="auto" w:fill="FFFFFF"/>
          </w:rPr>
          <w:t xml:space="preserve">56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895</w:t>
        </w:r>
      </w:hyperlink>
      <w:r>
        <w:rPr>
          <w:rFonts w:ascii="Arial" w:eastAsia="Arial" w:hAnsi="Arial" w:cs="Arial"/>
          <w:color w:val="000000"/>
          <w:sz w:val="20"/>
        </w:rPr>
        <w:t xml:space="preserve">. </w:t>
      </w:r>
      <w:r>
        <w:br/>
      </w:r>
    </w:p>
    <w:p w:rsidR="00F726B1" w:rsidRDefault="00200BDC">
      <w:pPr>
        <w:widowControl w:val="0"/>
        <w:spacing w:before="120" w:line="260" w:lineRule="atLeast"/>
      </w:pPr>
      <w:r>
        <w:rPr>
          <w:rFonts w:ascii="Arial" w:eastAsia="Arial" w:hAnsi="Arial" w:cs="Arial"/>
          <w:color w:val="000000"/>
          <w:sz w:val="20"/>
        </w:rPr>
        <w:t xml:space="preserve">Designation as unlawful or enemy combatant.  </w:t>
      </w:r>
      <w:r>
        <w:rPr>
          <w:rFonts w:ascii="Arial" w:eastAsia="Arial" w:hAnsi="Arial" w:cs="Arial"/>
          <w:i/>
          <w:color w:val="000000"/>
          <w:sz w:val="20"/>
        </w:rPr>
        <w:t xml:space="preserve">185 </w:t>
      </w:r>
      <w:proofErr w:type="spellStart"/>
      <w:r>
        <w:rPr>
          <w:rFonts w:ascii="Arial" w:eastAsia="Arial" w:hAnsi="Arial" w:cs="Arial"/>
          <w:i/>
          <w:color w:val="000000"/>
          <w:sz w:val="20"/>
        </w:rPr>
        <w:t>A.L.R</w:t>
      </w:r>
      <w:proofErr w:type="spellEnd"/>
      <w:r>
        <w:rPr>
          <w:rFonts w:ascii="Arial" w:eastAsia="Arial" w:hAnsi="Arial" w:cs="Arial"/>
          <w:i/>
          <w:color w:val="000000"/>
          <w:sz w:val="20"/>
        </w:rPr>
        <w:t>. Fed. 475</w:t>
      </w:r>
      <w:r>
        <w:rPr>
          <w:rFonts w:ascii="Arial" w:eastAsia="Arial" w:hAnsi="Arial" w:cs="Arial"/>
          <w:color w:val="000000"/>
          <w:sz w:val="20"/>
        </w:rPr>
        <w:t xml:space="preserve">. </w:t>
      </w:r>
      <w:r>
        <w:br/>
      </w:r>
    </w:p>
    <w:p w:rsidR="00F726B1" w:rsidRDefault="00200BDC">
      <w:pPr>
        <w:widowControl w:val="0"/>
        <w:spacing w:before="240" w:line="260" w:lineRule="atLeast"/>
      </w:pPr>
      <w:r>
        <w:rPr>
          <w:rFonts w:ascii="Arial" w:eastAsia="Arial" w:hAnsi="Arial" w:cs="Arial"/>
          <w:color w:val="000000"/>
          <w:sz w:val="20"/>
        </w:rPr>
        <w:t xml:space="preserve">Right of enemy combatant to counsel.  </w:t>
      </w:r>
      <w:hyperlink r:id="rId552" w:history="1">
        <w:r>
          <w:rPr>
            <w:rFonts w:ascii="Arial" w:eastAsia="Arial" w:hAnsi="Arial" w:cs="Arial"/>
            <w:i/>
            <w:color w:val="0077CC"/>
            <w:sz w:val="20"/>
            <w:u w:val="single"/>
            <w:shd w:val="clear" w:color="auto" w:fill="FFFFFF"/>
          </w:rPr>
          <w:t xml:space="preserve">184 </w:t>
        </w:r>
        <w:proofErr w:type="spellStart"/>
        <w:r>
          <w:rPr>
            <w:rFonts w:ascii="Arial" w:eastAsia="Arial" w:hAnsi="Arial" w:cs="Arial"/>
            <w:i/>
            <w:color w:val="0077CC"/>
            <w:sz w:val="20"/>
            <w:u w:val="single"/>
            <w:shd w:val="clear" w:color="auto" w:fill="FFFFFF"/>
          </w:rPr>
          <w:t>A.L.R</w:t>
        </w:r>
        <w:proofErr w:type="spellEnd"/>
        <w:r>
          <w:rPr>
            <w:rFonts w:ascii="Arial" w:eastAsia="Arial" w:hAnsi="Arial" w:cs="Arial"/>
            <w:i/>
            <w:color w:val="0077CC"/>
            <w:sz w:val="20"/>
            <w:u w:val="single"/>
            <w:shd w:val="clear" w:color="auto" w:fill="FFFFFF"/>
          </w:rPr>
          <w:t>. Fed. 527</w:t>
        </w:r>
      </w:hyperlink>
      <w:r>
        <w:rPr>
          <w:rFonts w:ascii="Arial" w:eastAsia="Arial" w:hAnsi="Arial" w:cs="Arial"/>
          <w:color w:val="000000"/>
          <w:sz w:val="20"/>
        </w:rPr>
        <w:t xml:space="preserve">.  </w:t>
      </w:r>
    </w:p>
    <w:p w:rsidR="00F726B1" w:rsidRDefault="00F726B1"/>
    <w:p w:rsidR="00F726B1" w:rsidRDefault="00200BDC">
      <w:pPr>
        <w:ind w:left="200"/>
      </w:pPr>
      <w:r>
        <w:br/>
      </w:r>
      <w:r w:rsidR="00F573FD">
        <w:rPr>
          <w:noProof/>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127000</wp:posOffset>
                </wp:positionV>
                <wp:extent cx="6502400" cy="0"/>
                <wp:effectExtent l="0" t="0" r="0" b="0"/>
                <wp:wrapNone/>
                <wp:docPr id="2" name="Line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02400" cy="0"/>
                        </a:xfrm>
                        <a:prstGeom prst="line">
                          <a:avLst/>
                        </a:prstGeom>
                        <a:noFill/>
                        <a:ln w="12700"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4430E" id="Line 19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pt" to="512pt,10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" strokeweight="1pt">
                <o:lock v:ext="edit" shapetype="f"/>
              </v:line>
            </w:pict>
          </mc:Fallback>
        </mc:AlternateContent>
      </w:r>
      <w:r>
        <w:rPr>
          <w:b/>
          <w:color w:val="767676"/>
          <w:sz w:val="16"/>
        </w:rPr>
        <w:t>End of Document</w:t>
      </w:r>
    </w:p>
    <w:sectPr w:rsidR="00F726B1">
      <w:type w:val="continuous"/>
      <w:pgSz w:w="12240" w:h="15840"/>
      <w:pgMar w:top="840" w:right="1000" w:bottom="840" w:left="1000" w:header="400" w:footer="400" w:gutter="0"/>
      <w:cols w:num="2" w:space="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C99" w:rsidRDefault="008B6C99">
      <w:r>
        <w:separator/>
      </w:r>
    </w:p>
  </w:endnote>
  <w:endnote w:type="continuationSeparator" w:id="0">
    <w:p w:rsidR="008B6C99" w:rsidRDefault="008B6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DC" w:rsidRDefault="00200B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40" w:type="dxa"/>
      <w:jc w:val="center"/>
      <w:tblLayout w:type="fixed"/>
      <w:tblLook w:val="04A0" w:firstRow="1" w:lastRow="0" w:firstColumn="1" w:lastColumn="0" w:noHBand="0" w:noVBand="1"/>
    </w:tblPr>
    <w:tblGrid>
      <w:gridCol w:w="10240"/>
    </w:tblGrid>
    <w:tr w:rsidR="00200BDC">
      <w:trPr>
        <w:trHeight w:val="15"/>
        <w:jc w:val="center"/>
      </w:trPr>
      <w:tc>
        <w:tcPr>
          <w:tcW w:w="10240" w:type="dxa"/>
          <w:shd w:val="solid" w:color="000000" w:fill="000000"/>
        </w:tcPr>
        <w:p w:rsidR="00200BDC" w:rsidRDefault="00200BDC">
          <w:pPr>
            <w:spacing w:line="40" w:lineRule="exact"/>
            <w:jc w:val="both"/>
          </w:pPr>
        </w:p>
      </w:tc>
    </w:tr>
  </w:tbl>
  <w:p w:rsidR="00200BDC" w:rsidRDefault="00200BDC">
    <w:pPr>
      <w:spacing w:line="40" w:lineRule="exact"/>
      <w:jc w:val="both"/>
    </w:pPr>
  </w:p>
  <w:tbl>
    <w:tblPr>
      <w:tblW w:w="10240" w:type="dxa"/>
      <w:jc w:val="center"/>
      <w:tblLayout w:type="fixed"/>
      <w:tblLook w:val="04A0" w:firstRow="1" w:lastRow="0" w:firstColumn="1" w:lastColumn="0" w:noHBand="0" w:noVBand="1"/>
    </w:tblPr>
    <w:tblGrid>
      <w:gridCol w:w="10240"/>
    </w:tblGrid>
    <w:tr w:rsidR="00200BDC">
      <w:trPr>
        <w:trHeight w:val="480"/>
        <w:jc w:val="center"/>
      </w:trPr>
      <w:tc>
        <w:tcPr>
          <w:tcW w:w="10240" w:type="dxa"/>
          <w:vAlign w:val="center"/>
        </w:tcPr>
        <w:p w:rsidR="00200BDC" w:rsidRDefault="00200BDC">
          <w:pPr>
            <w:spacing w:line="260" w:lineRule="atLeast"/>
            <w:jc w:val="center"/>
          </w:pPr>
          <w:r>
            <w:rPr>
              <w:noProof/>
            </w:rPr>
            <w:drawing>
              <wp:inline distT="0" distB="0" distL="0" distR="0">
                <wp:extent cx="871855" cy="201930"/>
                <wp:effectExtent l="0" t="0" r="0" b="0"/>
                <wp:docPr id="18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855" cy="201930"/>
                        </a:xfrm>
                        <a:prstGeom prst="rect">
                          <a:avLst/>
                        </a:prstGeom>
                        <a:noFill/>
                        <a:ln>
                          <a:noFill/>
                        </a:ln>
                      </pic:spPr>
                    </pic:pic>
                  </a:graphicData>
                </a:graphic>
              </wp:inline>
            </w:drawing>
          </w:r>
          <w:r>
            <w:rPr>
              <w:rFonts w:ascii="Arial" w:eastAsia="Arial" w:hAnsi="Arial" w:cs="Arial"/>
              <w:color w:val="000000"/>
              <w:position w:val="10"/>
              <w:sz w:val="18"/>
            </w:rPr>
            <w:t xml:space="preserve">| </w:t>
          </w:r>
          <w:hyperlink r:id="rId2" w:history="1">
            <w:r>
              <w:rPr>
                <w:rFonts w:ascii="Arial" w:eastAsia="Arial" w:hAnsi="Arial" w:cs="Arial"/>
                <w:color w:val="0077CC"/>
                <w:position w:val="10"/>
                <w:sz w:val="18"/>
                <w:u w:val="single"/>
              </w:rPr>
              <w:t>About LexisNexis</w:t>
            </w:r>
          </w:hyperlink>
          <w:r>
            <w:rPr>
              <w:rFonts w:ascii="Arial" w:eastAsia="Arial" w:hAnsi="Arial" w:cs="Arial"/>
              <w:color w:val="000000"/>
              <w:position w:val="10"/>
              <w:sz w:val="18"/>
            </w:rPr>
            <w:t xml:space="preserve"> | </w:t>
          </w:r>
          <w:hyperlink r:id="rId3" w:history="1">
            <w:r>
              <w:rPr>
                <w:rFonts w:ascii="Arial" w:eastAsia="Arial" w:hAnsi="Arial" w:cs="Arial"/>
                <w:color w:val="0077CC"/>
                <w:position w:val="10"/>
                <w:sz w:val="18"/>
                <w:u w:val="single"/>
              </w:rPr>
              <w:t>Privacy Policy</w:t>
            </w:r>
          </w:hyperlink>
          <w:r>
            <w:rPr>
              <w:rFonts w:ascii="Arial" w:eastAsia="Arial" w:hAnsi="Arial" w:cs="Arial"/>
              <w:color w:val="000000"/>
              <w:position w:val="10"/>
              <w:sz w:val="18"/>
            </w:rPr>
            <w:t xml:space="preserve"> | </w:t>
          </w:r>
          <w:hyperlink r:id="rId4" w:history="1">
            <w:r>
              <w:rPr>
                <w:rFonts w:ascii="Arial" w:eastAsia="Arial" w:hAnsi="Arial" w:cs="Arial"/>
                <w:color w:val="0077CC"/>
                <w:position w:val="10"/>
                <w:sz w:val="18"/>
                <w:u w:val="single"/>
              </w:rPr>
              <w:t>Terms &amp; Conditions</w:t>
            </w:r>
          </w:hyperlink>
          <w:r>
            <w:rPr>
              <w:rFonts w:ascii="Arial" w:eastAsia="Arial" w:hAnsi="Arial" w:cs="Arial"/>
              <w:color w:val="000000"/>
              <w:position w:val="10"/>
              <w:sz w:val="18"/>
            </w:rPr>
            <w:t xml:space="preserve"> | </w:t>
          </w:r>
          <w:hyperlink r:id="rId5" w:history="1">
            <w:r>
              <w:rPr>
                <w:rFonts w:ascii="Arial" w:eastAsia="Arial" w:hAnsi="Arial" w:cs="Arial"/>
                <w:color w:val="0077CC"/>
                <w:position w:val="10"/>
                <w:sz w:val="18"/>
                <w:u w:val="single"/>
              </w:rPr>
              <w:t>Copyright © 2019 LexisNexis</w:t>
            </w:r>
          </w:hyperlink>
        </w:p>
      </w:tc>
    </w:tr>
    <w:tr w:rsidR="00200BDC">
      <w:trPr>
        <w:trHeight w:val="620"/>
        <w:jc w:val="center"/>
      </w:trPr>
      <w:tc>
        <w:tcPr>
          <w:tcW w:w="10240" w:type="dxa"/>
        </w:tcPr>
        <w:p w:rsidR="00200BDC" w:rsidRDefault="00200BDC">
          <w:pPr>
            <w:spacing w:line="260" w:lineRule="atLeast"/>
            <w:jc w:val="center"/>
          </w:pPr>
          <w:r>
            <w:rPr>
              <w:rFonts w:ascii="Arial" w:eastAsia="Arial" w:hAnsi="Arial" w:cs="Arial"/>
              <w:color w:val="000000"/>
              <w:position w:val="10"/>
              <w:sz w:val="18"/>
            </w:rPr>
            <w:t>William Frick</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DC" w:rsidRDefault="00200BD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DC" w:rsidRDefault="00200BD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80" w:type="dxa"/>
      <w:jc w:val="center"/>
      <w:tblBorders>
        <w:top w:val="nil"/>
        <w:left w:val="nil"/>
        <w:bottom w:val="nil"/>
        <w:right w:val="nil"/>
        <w:insideH w:val="nil"/>
        <w:insideV w:val="nil"/>
      </w:tblBorders>
      <w:tblLayout w:type="fixed"/>
      <w:tblLook w:val="04A0" w:firstRow="1" w:lastRow="0" w:firstColumn="1" w:lastColumn="0" w:noHBand="0" w:noVBand="1"/>
    </w:tblPr>
    <w:tblGrid>
      <w:gridCol w:w="2600"/>
      <w:gridCol w:w="4880"/>
      <w:gridCol w:w="2600"/>
    </w:tblGrid>
    <w:tr w:rsidR="00200BDC">
      <w:trPr>
        <w:jc w:val="center"/>
      </w:trPr>
      <w:tc>
        <w:tcPr>
          <w:tcW w:w="2600" w:type="dxa"/>
          <w:tcMar>
            <w:top w:w="200" w:type="dxa"/>
          </w:tcMar>
          <w:vAlign w:val="center"/>
        </w:tcPr>
        <w:p w:rsidR="00200BDC" w:rsidRDefault="00200BDC"/>
      </w:tc>
      <w:tc>
        <w:tcPr>
          <w:tcW w:w="4880" w:type="dxa"/>
          <w:tcMar>
            <w:top w:w="200" w:type="dxa"/>
          </w:tcMar>
          <w:vAlign w:val="center"/>
        </w:tcPr>
        <w:p w:rsidR="00200BDC" w:rsidRDefault="00200BDC">
          <w:pPr>
            <w:jc w:val="center"/>
          </w:pPr>
          <w:r>
            <w:rPr>
              <w:rFonts w:ascii="Arial" w:eastAsia="Arial" w:hAnsi="Arial" w:cs="Arial"/>
              <w:sz w:val="20"/>
            </w:rPr>
            <w:t>William Frick</w:t>
          </w:r>
        </w:p>
      </w:tc>
      <w:tc>
        <w:tcPr>
          <w:tcW w:w="2600" w:type="dxa"/>
          <w:tcMar>
            <w:top w:w="200" w:type="dxa"/>
          </w:tcMar>
          <w:vAlign w:val="center"/>
        </w:tcPr>
        <w:p w:rsidR="00200BDC" w:rsidRDefault="00200BDC"/>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DC" w:rsidRDefault="00200BDC">
    <w:pPr>
      <w:spacing w:before="200"/>
      <w:jc w:val="center"/>
    </w:pPr>
    <w:r>
      <w:rPr>
        <w:rFonts w:ascii="Arial" w:eastAsia="Arial" w:hAnsi="Arial" w:cs="Arial"/>
        <w:sz w:val="20"/>
      </w:rPr>
      <w:t>William Frick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C99" w:rsidRDefault="008B6C99">
      <w:r>
        <w:separator/>
      </w:r>
    </w:p>
  </w:footnote>
  <w:footnote w:type="continuationSeparator" w:id="0">
    <w:p w:rsidR="008B6C99" w:rsidRDefault="008B6C99">
      <w:r>
        <w:continuationSeparator/>
      </w:r>
    </w:p>
  </w:footnote>
  <w:footnote w:id="1">
    <w:p w:rsidR="00200BDC" w:rsidRDefault="00200BDC">
      <w:pPr>
        <w:widowControl w:val="0"/>
        <w:spacing w:before="120" w:line="240" w:lineRule="atLeast"/>
        <w:jc w:val="both"/>
      </w:pPr>
      <w:r>
        <w:rPr>
          <w:rFonts w:ascii="Arial" w:eastAsia="Arial" w:hAnsi="Arial" w:cs="Arial"/>
          <w:color w:val="000000"/>
          <w:sz w:val="18"/>
          <w:vertAlign w:val="superscript"/>
        </w:rPr>
        <w:t>1 </w:t>
      </w:r>
      <w:bookmarkStart w:id="130" w:name="Bookmark_fnpara_1"/>
      <w:bookmarkEnd w:id="130"/>
      <w:r>
        <w:rPr>
          <w:rFonts w:ascii="Arial" w:eastAsia="Arial" w:hAnsi="Arial" w:cs="Arial"/>
          <w:color w:val="000000"/>
          <w:sz w:val="18"/>
        </w:rPr>
        <w:t xml:space="preserve">The AUMF provides in relevant part: "[T]he President is authorized to use all necessary and appropriate force against those nations, organizations, or persons he determines planned, authorized, committed, or aided the terrorist attacks that occurred on September 11, 2001, or harbored such organizations or persons, in order to prevent any future acts of international terrorism against the United States by such nations, organizations or persons." </w:t>
      </w:r>
      <w:r>
        <w:rPr>
          <w:rFonts w:ascii="Arial" w:eastAsia="Arial" w:hAnsi="Arial" w:cs="Arial"/>
          <w:b/>
          <w:i/>
          <w:color w:val="000000"/>
          <w:sz w:val="18"/>
        </w:rPr>
        <w:t>115 Stat. 224</w:t>
      </w:r>
      <w:r>
        <w:rPr>
          <w:rFonts w:ascii="Arial" w:eastAsia="Arial" w:hAnsi="Arial" w:cs="Arial"/>
          <w:color w:val="000000"/>
          <w:sz w:val="18"/>
        </w:rPr>
        <w:t>.</w:t>
      </w:r>
    </w:p>
  </w:footnote>
  <w:footnote w:id="2">
    <w:p w:rsidR="00200BDC" w:rsidRDefault="00200BDC">
      <w:pPr>
        <w:widowControl w:val="0"/>
        <w:spacing w:before="120" w:line="240" w:lineRule="atLeast"/>
        <w:jc w:val="both"/>
      </w:pPr>
      <w:r>
        <w:rPr>
          <w:rFonts w:ascii="Arial" w:eastAsia="Arial" w:hAnsi="Arial" w:cs="Arial"/>
          <w:color w:val="000000"/>
          <w:sz w:val="18"/>
          <w:vertAlign w:val="superscript"/>
        </w:rPr>
        <w:t>2 </w:t>
      </w:r>
      <w:bookmarkStart w:id="131" w:name="Bookmark_fnpara_2"/>
      <w:bookmarkEnd w:id="131"/>
      <w:r>
        <w:rPr>
          <w:rFonts w:ascii="Arial" w:eastAsia="Arial" w:hAnsi="Arial" w:cs="Arial"/>
          <w:color w:val="000000"/>
          <w:sz w:val="18"/>
        </w:rPr>
        <w:t>In short, the President "[d]</w:t>
      </w:r>
      <w:proofErr w:type="spellStart"/>
      <w:r>
        <w:rPr>
          <w:rFonts w:ascii="Arial" w:eastAsia="Arial" w:hAnsi="Arial" w:cs="Arial"/>
          <w:color w:val="000000"/>
          <w:sz w:val="18"/>
        </w:rPr>
        <w:t>etermine</w:t>
      </w:r>
      <w:proofErr w:type="spellEnd"/>
      <w:r>
        <w:rPr>
          <w:rFonts w:ascii="Arial" w:eastAsia="Arial" w:hAnsi="Arial" w:cs="Arial"/>
          <w:color w:val="000000"/>
          <w:sz w:val="18"/>
        </w:rPr>
        <w:t xml:space="preserve">[d]" that Padilla (1) "is closely associated with al Qaeda, an international terrorist organization with which the United States is at war;" (2) that he "engaged in . . . hostile and war-like acts, including . . . preparation for acts of international terrorism" against the United States; (3) that he "possesses intelligence" about al Qaeda that "would aid U. S. efforts to prevent attacks by al Qaeda on the United States"; and finally, (4) that he "represents a continuing, present and grave danger to the national security of the United States," such that his military detention "is necessary to prevent him from aiding al Qaeda in its efforts to attack the United States." June 9 Order </w:t>
      </w:r>
      <w:proofErr w:type="spellStart"/>
      <w:r>
        <w:rPr>
          <w:rFonts w:ascii="Arial" w:eastAsia="Arial" w:hAnsi="Arial" w:cs="Arial"/>
          <w:color w:val="000000"/>
          <w:sz w:val="18"/>
        </w:rPr>
        <w:t>5a-6a</w:t>
      </w:r>
      <w:proofErr w:type="spellEnd"/>
      <w:r>
        <w:rPr>
          <w:rFonts w:ascii="Arial" w:eastAsia="Arial" w:hAnsi="Arial" w:cs="Arial"/>
          <w:color w:val="000000"/>
          <w:sz w:val="18"/>
        </w:rPr>
        <w:t>.</w:t>
      </w:r>
    </w:p>
  </w:footnote>
  <w:footnote w:id="3">
    <w:p w:rsidR="00200BDC" w:rsidRDefault="00200BDC">
      <w:pPr>
        <w:widowControl w:val="0"/>
        <w:spacing w:before="200" w:line="240" w:lineRule="atLeast"/>
        <w:jc w:val="both"/>
      </w:pPr>
      <w:r>
        <w:rPr>
          <w:rFonts w:ascii="Arial" w:eastAsia="Arial" w:hAnsi="Arial" w:cs="Arial"/>
          <w:color w:val="000000"/>
          <w:sz w:val="18"/>
          <w:vertAlign w:val="superscript"/>
        </w:rPr>
        <w:t>3 </w:t>
      </w:r>
      <w:bookmarkStart w:id="133" w:name="Bookmark_fnpara_3"/>
      <w:bookmarkStart w:id="134" w:name="Bookmark_I2NKF2MJ8P9000G3W0600110"/>
      <w:bookmarkStart w:id="135" w:name="Bookmark_I4F0XKKT0K1MND0TH0000400"/>
      <w:bookmarkEnd w:id="133"/>
      <w:bookmarkEnd w:id="134"/>
      <w:bookmarkEnd w:id="135"/>
      <w:r>
        <w:rPr>
          <w:rFonts w:ascii="Arial" w:eastAsia="Arial" w:hAnsi="Arial" w:cs="Arial"/>
          <w:color w:val="000000"/>
          <w:sz w:val="18"/>
        </w:rPr>
        <w:t xml:space="preserve">Also on June 9, the Government notified the District Court </w:t>
      </w:r>
      <w:r>
        <w:rPr>
          <w:rFonts w:ascii="Arial" w:eastAsia="Arial" w:hAnsi="Arial" w:cs="Arial"/>
          <w:i/>
          <w:color w:val="000000"/>
          <w:sz w:val="18"/>
        </w:rPr>
        <w:t xml:space="preserve">ex </w:t>
      </w:r>
      <w:proofErr w:type="spellStart"/>
      <w:r>
        <w:rPr>
          <w:rFonts w:ascii="Arial" w:eastAsia="Arial" w:hAnsi="Arial" w:cs="Arial"/>
          <w:i/>
          <w:color w:val="000000"/>
          <w:sz w:val="18"/>
        </w:rPr>
        <w:t>parte</w:t>
      </w:r>
      <w:proofErr w:type="spellEnd"/>
      <w:r>
        <w:rPr>
          <w:rFonts w:ascii="Arial" w:eastAsia="Arial" w:hAnsi="Arial" w:cs="Arial"/>
          <w:color w:val="000000"/>
          <w:sz w:val="18"/>
        </w:rPr>
        <w:t xml:space="preserve"> of the President's order; informed the court that it was transferring Padilla into military custody in South Carolina and that it was consequently withdrawing its grand jury subpoena of Padilla; and asked the court to vacate the material witness warrant.  </w:t>
      </w:r>
      <w:bookmarkStart w:id="136" w:name="Bookmark_I4F0XKKT0K1MND0TG0000400"/>
      <w:bookmarkEnd w:id="136"/>
      <w:r>
        <w:fldChar w:fldCharType="begin"/>
      </w:r>
      <w:r>
        <w:instrText xml:space="preserve"> HYPERLINK "https://advance.lexis.com/api/document?collection=cases&amp;id=urn:contentItem:47CB-KSB0-0038-Y02B-00000-00&amp;context=" </w:instrText>
      </w:r>
      <w:r>
        <w:fldChar w:fldCharType="separate"/>
      </w:r>
      <w:r>
        <w:rPr>
          <w:rFonts w:ascii="Arial" w:eastAsia="Arial" w:hAnsi="Arial" w:cs="Arial"/>
          <w:i/>
          <w:color w:val="0077CC"/>
          <w:sz w:val="18"/>
          <w:u w:val="single"/>
          <w:shd w:val="clear" w:color="auto" w:fill="FFFFFF"/>
        </w:rPr>
        <w:t>Padilla v. Bush</w:t>
      </w:r>
      <w:r>
        <w:rPr>
          <w:rFonts w:ascii="Arial" w:eastAsia="Arial" w:hAnsi="Arial" w:cs="Arial"/>
          <w:i/>
          <w:color w:val="0077CC"/>
          <w:sz w:val="18"/>
          <w:u w:val="single"/>
          <w:shd w:val="clear" w:color="auto" w:fill="FFFFFF"/>
        </w:rPr>
        <w:fldChar w:fldCharType="end"/>
      </w:r>
      <w:hyperlink r:id="rId1" w:history="1">
        <w:r>
          <w:rPr>
            <w:rFonts w:ascii="Arial" w:eastAsia="Arial" w:hAnsi="Arial" w:cs="Arial"/>
            <w:i/>
            <w:color w:val="0077CC"/>
            <w:sz w:val="18"/>
            <w:u w:val="single"/>
            <w:shd w:val="clear" w:color="auto" w:fill="FFFFFF"/>
          </w:rPr>
          <w:t xml:space="preserve">, 233 F. Supp.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564, 571 (</w:t>
        </w:r>
        <w:proofErr w:type="spellStart"/>
        <w:r>
          <w:rPr>
            <w:rFonts w:ascii="Arial" w:eastAsia="Arial" w:hAnsi="Arial" w:cs="Arial"/>
            <w:i/>
            <w:color w:val="0077CC"/>
            <w:sz w:val="18"/>
            <w:u w:val="single"/>
            <w:shd w:val="clear" w:color="auto" w:fill="FFFFFF"/>
          </w:rPr>
          <w:t>SDNY</w:t>
        </w:r>
        <w:proofErr w:type="spellEnd"/>
        <w:r>
          <w:rPr>
            <w:rFonts w:ascii="Arial" w:eastAsia="Arial" w:hAnsi="Arial" w:cs="Arial"/>
            <w:i/>
            <w:color w:val="0077CC"/>
            <w:sz w:val="18"/>
            <w:u w:val="single"/>
            <w:shd w:val="clear" w:color="auto" w:fill="FFFFFF"/>
          </w:rPr>
          <w:t xml:space="preserve"> 2002)</w:t>
        </w:r>
      </w:hyperlink>
      <w:r>
        <w:rPr>
          <w:rFonts w:ascii="Arial" w:eastAsia="Arial" w:hAnsi="Arial" w:cs="Arial"/>
          <w:color w:val="000000"/>
          <w:sz w:val="18"/>
        </w:rPr>
        <w:t xml:space="preserve">.  The court vacated the warrant.  </w:t>
      </w:r>
      <w:r>
        <w:rPr>
          <w:rFonts w:ascii="Arial" w:eastAsia="Arial" w:hAnsi="Arial" w:cs="Arial"/>
          <w:i/>
          <w:color w:val="000000"/>
          <w:sz w:val="18"/>
        </w:rPr>
        <w:t>Ibid.</w:t>
      </w:r>
    </w:p>
  </w:footnote>
  <w:footnote w:id="4">
    <w:p w:rsidR="00200BDC" w:rsidRDefault="00200BDC">
      <w:pPr>
        <w:widowControl w:val="0"/>
        <w:spacing w:before="240" w:line="240" w:lineRule="atLeast"/>
        <w:jc w:val="both"/>
      </w:pPr>
      <w:r>
        <w:rPr>
          <w:rFonts w:ascii="Arial" w:eastAsia="Arial" w:hAnsi="Arial" w:cs="Arial"/>
          <w:color w:val="000000"/>
          <w:sz w:val="18"/>
          <w:vertAlign w:val="superscript"/>
        </w:rPr>
        <w:t>4 </w:t>
      </w:r>
      <w:bookmarkStart w:id="149" w:name="Bookmark_fnpara_4"/>
      <w:bookmarkStart w:id="150" w:name="Bookmark_I4F0XKKT0K1MND0WV0000400"/>
      <w:bookmarkEnd w:id="149"/>
      <w:bookmarkEnd w:id="150"/>
      <w:r>
        <w:rPr>
          <w:rFonts w:ascii="Arial" w:eastAsia="Arial" w:hAnsi="Arial" w:cs="Arial"/>
          <w:color w:val="000000"/>
          <w:sz w:val="18"/>
        </w:rPr>
        <w:t>The court dismissed Commander Marr, Padilla's immediate custodian, reasoning that she would be obliged to obey any order the court directed to the Secretary.</w:t>
      </w:r>
      <w:bookmarkStart w:id="151" w:name="Bookmark_I4F0XKKT0K1MND0WT0000400"/>
      <w:bookmarkEnd w:id="151"/>
      <w:r>
        <w:fldChar w:fldCharType="begin"/>
      </w:r>
      <w:r>
        <w:instrText xml:space="preserve"> HYPERLINK "https://advance.lexis.com/api/document?collection=cases&amp;id=urn:contentItem:47CB-KSB0-0038-Y02B-00000-00&amp;context=" </w:instrText>
      </w:r>
      <w:r>
        <w:fldChar w:fldCharType="separate"/>
      </w:r>
      <w:r>
        <w:rPr>
          <w:rFonts w:ascii="Arial" w:eastAsia="Arial" w:hAnsi="Arial" w:cs="Arial"/>
          <w:i/>
          <w:color w:val="0077CC"/>
          <w:sz w:val="18"/>
          <w:u w:val="single"/>
          <w:shd w:val="clear" w:color="auto" w:fill="FFFFFF"/>
        </w:rPr>
        <w:t xml:space="preserve"> </w:t>
      </w:r>
      <w:r>
        <w:rPr>
          <w:rFonts w:ascii="Arial" w:eastAsia="Arial" w:hAnsi="Arial" w:cs="Arial"/>
          <w:i/>
          <w:color w:val="0077CC"/>
          <w:sz w:val="18"/>
          <w:u w:val="single"/>
          <w:shd w:val="clear" w:color="auto" w:fill="FFFFFF"/>
        </w:rPr>
        <w:fldChar w:fldCharType="end"/>
      </w:r>
      <w:hyperlink r:id="rId2" w:history="1">
        <w:r>
          <w:rPr>
            <w:rFonts w:ascii="Arial" w:eastAsia="Arial" w:hAnsi="Arial" w:cs="Arial"/>
            <w:i/>
            <w:color w:val="0077CC"/>
            <w:sz w:val="18"/>
            <w:u w:val="single"/>
            <w:shd w:val="clear" w:color="auto" w:fill="FFFFFF"/>
          </w:rPr>
          <w:t>Id</w:t>
        </w:r>
      </w:hyperlink>
      <w:hyperlink r:id="rId3" w:history="1">
        <w:r>
          <w:rPr>
            <w:rFonts w:ascii="Arial" w:eastAsia="Arial" w:hAnsi="Arial" w:cs="Arial"/>
            <w:i/>
            <w:color w:val="0077CC"/>
            <w:sz w:val="18"/>
            <w:u w:val="single"/>
            <w:shd w:val="clear" w:color="auto" w:fill="FFFFFF"/>
          </w:rPr>
          <w:t>., at 583</w:t>
        </w:r>
      </w:hyperlink>
      <w:r>
        <w:rPr>
          <w:rFonts w:ascii="Arial" w:eastAsia="Arial" w:hAnsi="Arial" w:cs="Arial"/>
          <w:color w:val="000000"/>
          <w:sz w:val="18"/>
        </w:rPr>
        <w:t xml:space="preserve"> The court also dismissed President Bush as a respondent, a ruling Padilla does not challenge.  </w:t>
      </w:r>
      <w:hyperlink r:id="rId4" w:history="1">
        <w:r>
          <w:rPr>
            <w:rFonts w:ascii="Arial" w:eastAsia="Arial" w:hAnsi="Arial" w:cs="Arial"/>
            <w:i/>
            <w:color w:val="0077CC"/>
            <w:sz w:val="18"/>
            <w:u w:val="single"/>
            <w:shd w:val="clear" w:color="auto" w:fill="FFFFFF"/>
          </w:rPr>
          <w:t>Id.,</w:t>
        </w:r>
      </w:hyperlink>
      <w:hyperlink r:id="rId5" w:history="1">
        <w:r>
          <w:rPr>
            <w:rFonts w:ascii="Arial" w:eastAsia="Arial" w:hAnsi="Arial" w:cs="Arial"/>
            <w:i/>
            <w:color w:val="0077CC"/>
            <w:sz w:val="18"/>
            <w:u w:val="single"/>
            <w:shd w:val="clear" w:color="auto" w:fill="FFFFFF"/>
          </w:rPr>
          <w:t xml:space="preserve"> at 582-583</w:t>
        </w:r>
      </w:hyperlink>
      <w:r>
        <w:rPr>
          <w:rFonts w:ascii="Arial" w:eastAsia="Arial" w:hAnsi="Arial" w:cs="Arial"/>
          <w:color w:val="000000"/>
          <w:sz w:val="18"/>
        </w:rPr>
        <w:t>.</w:t>
      </w:r>
    </w:p>
  </w:footnote>
  <w:footnote w:id="5">
    <w:p w:rsidR="00200BDC" w:rsidRDefault="00200BDC">
      <w:pPr>
        <w:widowControl w:val="0"/>
        <w:spacing w:before="240" w:line="240" w:lineRule="atLeast"/>
        <w:jc w:val="both"/>
      </w:pPr>
      <w:r>
        <w:rPr>
          <w:rFonts w:ascii="Arial" w:eastAsia="Arial" w:hAnsi="Arial" w:cs="Arial"/>
          <w:color w:val="000000"/>
          <w:sz w:val="18"/>
          <w:vertAlign w:val="superscript"/>
        </w:rPr>
        <w:t>5 </w:t>
      </w:r>
      <w:bookmarkStart w:id="154" w:name="Bookmark_fnpara_5"/>
      <w:bookmarkStart w:id="155" w:name="Bookmark_I4F0XKKT0K1MND0WX0000400"/>
      <w:bookmarkEnd w:id="154"/>
      <w:bookmarkEnd w:id="155"/>
      <w:r>
        <w:rPr>
          <w:rFonts w:ascii="Arial" w:eastAsia="Arial" w:hAnsi="Arial" w:cs="Arial"/>
          <w:color w:val="000000"/>
          <w:sz w:val="18"/>
        </w:rPr>
        <w:t xml:space="preserve">Although the District Court upheld the President's authority to detain domestically captured enemy combatants, it rejected the Government's contentions that Padilla has no right to challenge the factual basis for his detention and that he should be denied access to counsel.  Instead, the court held that the habeas statute affords Padilla the right to controvert alleged facts, and granted him monitored access to counsel to effectuate that right. </w:t>
      </w:r>
      <w:bookmarkStart w:id="156" w:name="Bookmark_I4F0XKKT0K1MND0XW0000400"/>
      <w:bookmarkEnd w:id="156"/>
      <w:r>
        <w:rPr>
          <w:rFonts w:ascii="Arial" w:eastAsia="Arial" w:hAnsi="Arial" w:cs="Arial"/>
          <w:color w:val="000000"/>
          <w:sz w:val="18"/>
        </w:rPr>
        <w:t xml:space="preserve"> </w:t>
      </w:r>
      <w:bookmarkStart w:id="157" w:name="Bookmark_I4F0XKKT0K1MND0WW0000400"/>
      <w:bookmarkEnd w:id="157"/>
      <w:r>
        <w:fldChar w:fldCharType="begin"/>
      </w:r>
      <w:r>
        <w:instrText xml:space="preserve"> HYPERLINK "https://advance.lexis.com/api/document?collection=cases&amp;id=urn:contentItem:47CB-KSB0-0038-Y02B-00000-00&amp;context=" </w:instrText>
      </w:r>
      <w:r>
        <w:fldChar w:fldCharType="separate"/>
      </w:r>
      <w:r>
        <w:rPr>
          <w:rFonts w:ascii="Arial" w:eastAsia="Arial" w:hAnsi="Arial" w:cs="Arial"/>
          <w:i/>
          <w:color w:val="0077CC"/>
          <w:sz w:val="18"/>
          <w:u w:val="single"/>
          <w:shd w:val="clear" w:color="auto" w:fill="FFFFFF"/>
        </w:rPr>
        <w:t>Id.,</w:t>
      </w:r>
      <w:r>
        <w:rPr>
          <w:rFonts w:ascii="Arial" w:eastAsia="Arial" w:hAnsi="Arial" w:cs="Arial"/>
          <w:i/>
          <w:color w:val="0077CC"/>
          <w:sz w:val="18"/>
          <w:u w:val="single"/>
          <w:shd w:val="clear" w:color="auto" w:fill="FFFFFF"/>
        </w:rPr>
        <w:fldChar w:fldCharType="end"/>
      </w:r>
      <w:hyperlink r:id="rId6" w:history="1">
        <w:r>
          <w:rPr>
            <w:rFonts w:ascii="Arial" w:eastAsia="Arial" w:hAnsi="Arial" w:cs="Arial"/>
            <w:i/>
            <w:color w:val="0077CC"/>
            <w:sz w:val="18"/>
            <w:u w:val="single"/>
            <w:shd w:val="clear" w:color="auto" w:fill="FFFFFF"/>
          </w:rPr>
          <w:t xml:space="preserve"> at 599-605</w:t>
        </w:r>
      </w:hyperlink>
      <w:r>
        <w:rPr>
          <w:rFonts w:ascii="Arial" w:eastAsia="Arial" w:hAnsi="Arial" w:cs="Arial"/>
          <w:color w:val="000000"/>
          <w:sz w:val="18"/>
        </w:rPr>
        <w:t xml:space="preserve">. </w:t>
      </w:r>
      <w:bookmarkStart w:id="158" w:name="Bookmark_I4F0XKKT0K1MND0XW0000400_2"/>
      <w:bookmarkEnd w:id="158"/>
      <w:r>
        <w:rPr>
          <w:rFonts w:ascii="Arial" w:eastAsia="Arial" w:hAnsi="Arial" w:cs="Arial"/>
          <w:color w:val="000000"/>
          <w:sz w:val="18"/>
        </w:rPr>
        <w:t xml:space="preserve"> Finally, the court announced that after it received Padilla's factual proffer, it would apply a deferential "some evidence" standard to determine whether the record supports the President's designation of Padilla as an enemy combatant. </w:t>
      </w:r>
      <w:bookmarkStart w:id="159" w:name="Bookmark_I4F0XKKT0K1MND0WY0000400"/>
      <w:bookmarkEnd w:id="159"/>
      <w:r>
        <w:fldChar w:fldCharType="begin"/>
      </w:r>
      <w:r>
        <w:instrText xml:space="preserve"> HYPERLINK "https://advance.lexis.com/api/document?collection=cases&amp;id=urn:contentItem:47CB-KSB0-0038-Y02B-00000-00&amp;context=" </w:instrText>
      </w:r>
      <w:r>
        <w:fldChar w:fldCharType="separate"/>
      </w:r>
      <w:r>
        <w:rPr>
          <w:rFonts w:ascii="Arial" w:eastAsia="Arial" w:hAnsi="Arial" w:cs="Arial"/>
          <w:i/>
          <w:color w:val="0077CC"/>
          <w:sz w:val="18"/>
          <w:u w:val="single"/>
          <w:shd w:val="clear" w:color="auto" w:fill="FFFFFF"/>
        </w:rPr>
        <w:t>Id.,</w:t>
      </w:r>
      <w:r>
        <w:rPr>
          <w:rFonts w:ascii="Arial" w:eastAsia="Arial" w:hAnsi="Arial" w:cs="Arial"/>
          <w:i/>
          <w:color w:val="0077CC"/>
          <w:sz w:val="18"/>
          <w:u w:val="single"/>
          <w:shd w:val="clear" w:color="auto" w:fill="FFFFFF"/>
        </w:rPr>
        <w:fldChar w:fldCharType="end"/>
      </w:r>
      <w:hyperlink r:id="rId7" w:history="1">
        <w:r>
          <w:rPr>
            <w:rFonts w:ascii="Arial" w:eastAsia="Arial" w:hAnsi="Arial" w:cs="Arial"/>
            <w:i/>
            <w:color w:val="0077CC"/>
            <w:sz w:val="18"/>
            <w:u w:val="single"/>
            <w:shd w:val="clear" w:color="auto" w:fill="FFFFFF"/>
          </w:rPr>
          <w:t xml:space="preserve"> at 605-608</w:t>
        </w:r>
      </w:hyperlink>
      <w:r>
        <w:rPr>
          <w:rFonts w:ascii="Arial" w:eastAsia="Arial" w:hAnsi="Arial" w:cs="Arial"/>
          <w:color w:val="000000"/>
          <w:sz w:val="18"/>
        </w:rPr>
        <w:t>.</w:t>
      </w:r>
    </w:p>
  </w:footnote>
  <w:footnote w:id="6">
    <w:p w:rsidR="00200BDC" w:rsidRDefault="00200BDC">
      <w:pPr>
        <w:widowControl w:val="0"/>
        <w:spacing w:before="240" w:line="240" w:lineRule="atLeast"/>
        <w:jc w:val="both"/>
      </w:pPr>
      <w:r>
        <w:rPr>
          <w:rFonts w:ascii="Arial" w:eastAsia="Arial" w:hAnsi="Arial" w:cs="Arial"/>
          <w:color w:val="000000"/>
          <w:sz w:val="18"/>
          <w:vertAlign w:val="superscript"/>
        </w:rPr>
        <w:t>6 </w:t>
      </w:r>
      <w:bookmarkStart w:id="173" w:name="Bookmark_fnpara_6"/>
      <w:bookmarkEnd w:id="173"/>
      <w:r>
        <w:fldChar w:fldCharType="begin"/>
      </w:r>
      <w:r>
        <w:instrText xml:space="preserve"> HYPERLINK "https://advance.lexis.com/api/document?collection=statutes-legislation&amp;id=urn:contentItem:8SG9-5042-D6RV-H1H7-00000-00&amp;context=" </w:instrText>
      </w:r>
      <w:r>
        <w:fldChar w:fldCharType="separate"/>
      </w:r>
      <w:r>
        <w:rPr>
          <w:rFonts w:ascii="Arial" w:eastAsia="Arial" w:hAnsi="Arial" w:cs="Arial"/>
          <w:i/>
          <w:color w:val="0077CC"/>
          <w:sz w:val="18"/>
          <w:u w:val="single"/>
          <w:shd w:val="clear" w:color="auto" w:fill="FFFFFF"/>
        </w:rPr>
        <w:t>Section 4001(a)</w:t>
      </w:r>
      <w:r>
        <w:rPr>
          <w:rFonts w:ascii="Arial" w:eastAsia="Arial" w:hAnsi="Arial" w:cs="Arial"/>
          <w:i/>
          <w:color w:val="0077CC"/>
          <w:sz w:val="18"/>
          <w:u w:val="single"/>
          <w:shd w:val="clear" w:color="auto" w:fill="FFFFFF"/>
        </w:rPr>
        <w:fldChar w:fldCharType="end"/>
      </w:r>
      <w:r>
        <w:rPr>
          <w:rFonts w:ascii="Arial" w:eastAsia="Arial" w:hAnsi="Arial" w:cs="Arial"/>
          <w:color w:val="000000"/>
          <w:sz w:val="18"/>
        </w:rPr>
        <w:t xml:space="preserve"> provides that "[n]o citizen shall be imprisoned or otherwise detained by the United States except pursuant to an Act of Congress."</w:t>
      </w:r>
    </w:p>
  </w:footnote>
  <w:footnote w:id="7">
    <w:p w:rsidR="00200BDC" w:rsidRDefault="00200BDC">
      <w:pPr>
        <w:widowControl w:val="0"/>
        <w:spacing w:before="200" w:line="240" w:lineRule="atLeast"/>
        <w:jc w:val="both"/>
      </w:pPr>
      <w:r>
        <w:rPr>
          <w:rFonts w:ascii="Arial" w:eastAsia="Arial" w:hAnsi="Arial" w:cs="Arial"/>
          <w:color w:val="000000"/>
          <w:sz w:val="18"/>
          <w:vertAlign w:val="superscript"/>
        </w:rPr>
        <w:t>7 </w:t>
      </w:r>
      <w:bookmarkStart w:id="184" w:name="Bookmark_fnpara_7"/>
      <w:bookmarkEnd w:id="184"/>
      <w:r>
        <w:fldChar w:fldCharType="begin"/>
      </w:r>
      <w:r>
        <w:instrText xml:space="preserve"> HYPERLINK "https://advance.lexis.com/api/document?collection=cases&amp;id=urn:contentItem:4CR8-1JM0-004C-2006-00000-00&amp;context=&amp;link=LEDHN5" </w:instrText>
      </w:r>
      <w:r>
        <w:fldChar w:fldCharType="separate"/>
      </w:r>
      <w:r>
        <w:rPr>
          <w:rFonts w:ascii="Arial" w:eastAsia="Arial" w:hAnsi="Arial" w:cs="Arial"/>
          <w:b/>
          <w:i/>
          <w:color w:val="0077CC"/>
          <w:sz w:val="18"/>
          <w:u w:val="single"/>
          <w:shd w:val="clear" w:color="auto" w:fill="FFFFFF"/>
        </w:rPr>
        <w:t>LEdHN[5B]</w:t>
      </w:r>
      <w:r>
        <w:rPr>
          <w:rFonts w:ascii="Arial" w:eastAsia="Arial" w:hAnsi="Arial" w:cs="Arial"/>
          <w:b/>
          <w:i/>
          <w:color w:val="0077CC"/>
          <w:sz w:val="18"/>
          <w:u w:val="single"/>
          <w:shd w:val="clear" w:color="auto" w:fill="FFFFFF"/>
        </w:rPr>
        <w:fldChar w:fldCharType="end"/>
      </w:r>
      <w:r>
        <w:rPr>
          <w:rFonts w:ascii="Arial" w:eastAsia="Arial" w:hAnsi="Arial" w:cs="Arial"/>
          <w:color w:val="000000"/>
          <w:sz w:val="18"/>
        </w:rPr>
        <w:t>[</w:t>
      </w:r>
      <w:r>
        <w:rPr>
          <w:noProof/>
        </w:rPr>
        <w:drawing>
          <wp:inline distT="0" distB="0" distL="0" distR="0">
            <wp:extent cx="138430" cy="138430"/>
            <wp:effectExtent l="0" t="0" r="0" b="0"/>
            <wp:docPr id="193" name="Picture 174">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4"/>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185" w:name="Bookmark_LEDHN5_2"/>
      <w:bookmarkEnd w:id="185"/>
      <w:r>
        <w:rPr>
          <w:rFonts w:ascii="Arial" w:eastAsia="Arial" w:hAnsi="Arial" w:cs="Arial"/>
          <w:color w:val="000000"/>
          <w:sz w:val="18"/>
        </w:rPr>
        <w:t>[</w:t>
      </w:r>
      <w:proofErr w:type="spellStart"/>
      <w:r>
        <w:rPr>
          <w:rFonts w:ascii="Arial" w:eastAsia="Arial" w:hAnsi="Arial" w:cs="Arial"/>
          <w:color w:val="000000"/>
          <w:sz w:val="18"/>
        </w:rPr>
        <w:t>5B</w:t>
      </w:r>
      <w:proofErr w:type="spellEnd"/>
      <w:r>
        <w:rPr>
          <w:rFonts w:ascii="Arial" w:eastAsia="Arial" w:hAnsi="Arial" w:cs="Arial"/>
          <w:color w:val="000000"/>
          <w:sz w:val="18"/>
        </w:rPr>
        <w:t>]</w:t>
      </w:r>
    </w:p>
    <w:p w:rsidR="00200BDC" w:rsidRDefault="00200BDC">
      <w:pPr>
        <w:widowControl w:val="0"/>
        <w:spacing w:before="240" w:line="240" w:lineRule="atLeast"/>
        <w:jc w:val="both"/>
      </w:pPr>
      <w:bookmarkStart w:id="186" w:name="Bookmark_fnpara_8"/>
      <w:bookmarkEnd w:id="186"/>
      <w:r>
        <w:rPr>
          <w:rFonts w:ascii="Arial" w:eastAsia="Arial" w:hAnsi="Arial" w:cs="Arial"/>
          <w:color w:val="000000"/>
          <w:sz w:val="18"/>
        </w:rPr>
        <w:t xml:space="preserve">The word "jurisdiction," of course, is capable of different interpretations.  We use it in the sense that it is used in the habeas statute, </w:t>
      </w:r>
      <w:hyperlink r:id="rId10" w:history="1">
        <w:r>
          <w:rPr>
            <w:rFonts w:ascii="Arial" w:eastAsia="Arial" w:hAnsi="Arial" w:cs="Arial"/>
            <w:i/>
            <w:color w:val="0077CC"/>
            <w:sz w:val="18"/>
            <w:u w:val="single"/>
            <w:shd w:val="clear" w:color="auto" w:fill="FFFFFF"/>
          </w:rPr>
          <w:t>28 U.S.C. § 2241(a)</w:t>
        </w:r>
      </w:hyperlink>
      <w:r>
        <w:rPr>
          <w:rFonts w:ascii="Arial" w:eastAsia="Arial" w:hAnsi="Arial" w:cs="Arial"/>
          <w:color w:val="000000"/>
          <w:sz w:val="18"/>
        </w:rPr>
        <w:t xml:space="preserve"> [</w:t>
      </w:r>
      <w:hyperlink r:id="rId11" w:history="1">
        <w:r>
          <w:rPr>
            <w:rFonts w:ascii="Arial" w:eastAsia="Arial" w:hAnsi="Arial" w:cs="Arial"/>
            <w:i/>
            <w:color w:val="0077CC"/>
            <w:sz w:val="18"/>
            <w:u w:val="single"/>
            <w:shd w:val="clear" w:color="auto" w:fill="FFFFFF"/>
          </w:rPr>
          <w:t xml:space="preserve">28 </w:t>
        </w:r>
        <w:proofErr w:type="spellStart"/>
        <w:r>
          <w:rPr>
            <w:rFonts w:ascii="Arial" w:eastAsia="Arial" w:hAnsi="Arial" w:cs="Arial"/>
            <w:i/>
            <w:color w:val="0077CC"/>
            <w:sz w:val="18"/>
            <w:u w:val="single"/>
            <w:shd w:val="clear" w:color="auto" w:fill="FFFFFF"/>
          </w:rPr>
          <w:t>U.S.C.S</w:t>
        </w:r>
        <w:proofErr w:type="spellEnd"/>
        <w:r>
          <w:rPr>
            <w:rFonts w:ascii="Arial" w:eastAsia="Arial" w:hAnsi="Arial" w:cs="Arial"/>
            <w:i/>
            <w:color w:val="0077CC"/>
            <w:sz w:val="18"/>
            <w:u w:val="single"/>
            <w:shd w:val="clear" w:color="auto" w:fill="FFFFFF"/>
          </w:rPr>
          <w:t>. § 2241(a)</w:t>
        </w:r>
      </w:hyperlink>
      <w:r>
        <w:rPr>
          <w:rFonts w:ascii="Arial" w:eastAsia="Arial" w:hAnsi="Arial" w:cs="Arial"/>
          <w:color w:val="000000"/>
          <w:sz w:val="18"/>
        </w:rPr>
        <w:t>], and not in the sense of subject-matter jurisdiction of the District Court.</w:t>
      </w:r>
    </w:p>
  </w:footnote>
  <w:footnote w:id="8">
    <w:p w:rsidR="00200BDC" w:rsidRDefault="00200BDC">
      <w:pPr>
        <w:widowControl w:val="0"/>
        <w:spacing w:before="200" w:line="240" w:lineRule="atLeast"/>
        <w:jc w:val="both"/>
      </w:pPr>
      <w:r>
        <w:rPr>
          <w:rFonts w:ascii="Arial" w:eastAsia="Arial" w:hAnsi="Arial" w:cs="Arial"/>
          <w:color w:val="000000"/>
          <w:sz w:val="18"/>
          <w:vertAlign w:val="superscript"/>
        </w:rPr>
        <w:t>8 </w:t>
      </w:r>
      <w:bookmarkStart w:id="218" w:name="Bookmark_fnpara_9"/>
      <w:bookmarkStart w:id="219" w:name="Bookmark_I4F0XKKT0K1MND14N0000400"/>
      <w:bookmarkEnd w:id="218"/>
      <w:bookmarkEnd w:id="219"/>
      <w:r>
        <w:fldChar w:fldCharType="begin"/>
      </w:r>
      <w:r>
        <w:instrText xml:space="preserve"> HYPERLINK "https://advance.lexis.com/api/document?collection=cases&amp;id=urn:contentItem:4CR8-1JM0-004C-2006-00000-00&amp;context=&amp;link=LEDHN8" </w:instrText>
      </w:r>
      <w:r>
        <w:fldChar w:fldCharType="separate"/>
      </w:r>
      <w:r>
        <w:rPr>
          <w:rFonts w:ascii="Arial" w:eastAsia="Arial" w:hAnsi="Arial" w:cs="Arial"/>
          <w:b/>
          <w:i/>
          <w:color w:val="0077CC"/>
          <w:sz w:val="18"/>
          <w:u w:val="single"/>
          <w:shd w:val="clear" w:color="auto" w:fill="FFFFFF"/>
        </w:rPr>
        <w:t>LEdHN[8B]</w:t>
      </w:r>
      <w:r>
        <w:rPr>
          <w:rFonts w:ascii="Arial" w:eastAsia="Arial" w:hAnsi="Arial" w:cs="Arial"/>
          <w:b/>
          <w:i/>
          <w:color w:val="0077CC"/>
          <w:sz w:val="18"/>
          <w:u w:val="single"/>
          <w:shd w:val="clear" w:color="auto" w:fill="FFFFFF"/>
        </w:rPr>
        <w:fldChar w:fldCharType="end"/>
      </w:r>
      <w:r>
        <w:rPr>
          <w:rFonts w:ascii="Arial" w:eastAsia="Arial" w:hAnsi="Arial" w:cs="Arial"/>
          <w:color w:val="000000"/>
          <w:sz w:val="18"/>
        </w:rPr>
        <w:t>[</w:t>
      </w:r>
      <w:r>
        <w:rPr>
          <w:noProof/>
        </w:rPr>
        <w:drawing>
          <wp:inline distT="0" distB="0" distL="0" distR="0">
            <wp:extent cx="138430" cy="138430"/>
            <wp:effectExtent l="0" t="0" r="0" b="0"/>
            <wp:docPr id="191" name="Picture 176">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6"/>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220" w:name="Bookmark_LEDHN8_2"/>
      <w:bookmarkEnd w:id="220"/>
      <w:r>
        <w:rPr>
          <w:rFonts w:ascii="Arial" w:eastAsia="Arial" w:hAnsi="Arial" w:cs="Arial"/>
          <w:color w:val="000000"/>
          <w:sz w:val="18"/>
        </w:rPr>
        <w:t>[</w:t>
      </w:r>
      <w:proofErr w:type="spellStart"/>
      <w:r>
        <w:rPr>
          <w:rFonts w:ascii="Arial" w:eastAsia="Arial" w:hAnsi="Arial" w:cs="Arial"/>
          <w:color w:val="000000"/>
          <w:sz w:val="18"/>
        </w:rPr>
        <w:t>8B</w:t>
      </w:r>
      <w:proofErr w:type="spellEnd"/>
      <w:r>
        <w:rPr>
          <w:rFonts w:ascii="Arial" w:eastAsia="Arial" w:hAnsi="Arial" w:cs="Arial"/>
          <w:color w:val="000000"/>
          <w:sz w:val="18"/>
        </w:rPr>
        <w:t>]</w:t>
      </w:r>
    </w:p>
    <w:p w:rsidR="00200BDC" w:rsidRDefault="00200BDC">
      <w:pPr>
        <w:widowControl w:val="0"/>
        <w:spacing w:before="240" w:line="240" w:lineRule="atLeast"/>
        <w:jc w:val="both"/>
      </w:pPr>
      <w:bookmarkStart w:id="221" w:name="Bookmark_fnpara_10"/>
      <w:bookmarkStart w:id="222" w:name="Bookmark_I4F0XKKT0K1MND14R0000400"/>
      <w:bookmarkStart w:id="223" w:name="Bookmark_I4F0XKKT0K1MND14N0000400_2"/>
      <w:bookmarkEnd w:id="221"/>
      <w:bookmarkEnd w:id="222"/>
      <w:bookmarkEnd w:id="223"/>
      <w:r>
        <w:rPr>
          <w:rFonts w:ascii="Arial" w:eastAsia="Arial" w:hAnsi="Arial" w:cs="Arial"/>
          <w:color w:val="000000"/>
          <w:sz w:val="18"/>
        </w:rPr>
        <w:t xml:space="preserve">In </w:t>
      </w:r>
      <w:bookmarkStart w:id="224" w:name="Bookmark_I4F0XKKT0K1MND14M0000400"/>
      <w:bookmarkEnd w:id="224"/>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18"/>
          <w:u w:val="single"/>
          <w:shd w:val="clear" w:color="auto" w:fill="FFFFFF"/>
        </w:rPr>
        <w:t>Ahrens</w:t>
      </w:r>
      <w:r>
        <w:rPr>
          <w:rFonts w:ascii="Arial" w:eastAsia="Arial" w:hAnsi="Arial" w:cs="Arial"/>
          <w:i/>
          <w:color w:val="0077CC"/>
          <w:sz w:val="18"/>
          <w:u w:val="single"/>
          <w:shd w:val="clear" w:color="auto" w:fill="FFFFFF"/>
        </w:rPr>
        <w:fldChar w:fldCharType="end"/>
      </w:r>
      <w:hyperlink r:id="rId13" w:history="1">
        <w:r>
          <w:rPr>
            <w:rFonts w:ascii="Arial" w:eastAsia="Arial" w:hAnsi="Arial" w:cs="Arial"/>
            <w:i/>
            <w:color w:val="0077CC"/>
            <w:sz w:val="18"/>
            <w:u w:val="single"/>
            <w:shd w:val="clear" w:color="auto" w:fill="FFFFFF"/>
          </w:rPr>
          <w:t xml:space="preserve"> v. </w:t>
        </w:r>
      </w:hyperlink>
      <w:hyperlink r:id="rId14" w:history="1">
        <w:r>
          <w:rPr>
            <w:rFonts w:ascii="Arial" w:eastAsia="Arial" w:hAnsi="Arial" w:cs="Arial"/>
            <w:i/>
            <w:color w:val="0077CC"/>
            <w:sz w:val="18"/>
            <w:u w:val="single"/>
            <w:shd w:val="clear" w:color="auto" w:fill="FFFFFF"/>
          </w:rPr>
          <w:t>Clark</w:t>
        </w:r>
      </w:hyperlink>
      <w:hyperlink r:id="rId15" w:history="1">
        <w:r>
          <w:rPr>
            <w:rFonts w:ascii="Arial" w:eastAsia="Arial" w:hAnsi="Arial" w:cs="Arial"/>
            <w:i/>
            <w:color w:val="0077CC"/>
            <w:sz w:val="18"/>
            <w:u w:val="single"/>
            <w:shd w:val="clear" w:color="auto" w:fill="FFFFFF"/>
          </w:rPr>
          <w:t>, 335 U.S. 188, 92 L. Ed. 1898, 68 S. Ct. 1443 (1948)</w:t>
        </w:r>
      </w:hyperlink>
      <w:r>
        <w:rPr>
          <w:rFonts w:ascii="Arial" w:eastAsia="Arial" w:hAnsi="Arial" w:cs="Arial"/>
          <w:color w:val="000000"/>
          <w:sz w:val="18"/>
        </w:rPr>
        <w:t xml:space="preserve">, we left open the question whether the Attorney General is a proper respondent to a habeas petition filed by an alien detained pending deportation. </w:t>
      </w:r>
      <w:bookmarkStart w:id="225" w:name="Bookmark_I2NKF2MJV0W000G3W0600113"/>
      <w:bookmarkStart w:id="226" w:name="Bookmark_I2NKF2MK7G9000G3W0600115"/>
      <w:bookmarkStart w:id="227" w:name="Bookmark_I2NKF2MKKP1000G3W0600117"/>
      <w:bookmarkStart w:id="228" w:name="Bookmark_I2NKF2MKYWR000G3W0600119"/>
      <w:bookmarkStart w:id="229" w:name="Bookmark_I2NKF2MJFT5000G3W0600111"/>
      <w:bookmarkStart w:id="230" w:name="Bookmark_I4F0XKKT0K1MND1B30000400"/>
      <w:bookmarkEnd w:id="225"/>
      <w:bookmarkEnd w:id="226"/>
      <w:bookmarkEnd w:id="227"/>
      <w:bookmarkEnd w:id="228"/>
      <w:bookmarkEnd w:id="229"/>
      <w:bookmarkEnd w:id="230"/>
      <w:r>
        <w:rPr>
          <w:rFonts w:ascii="Arial" w:eastAsia="Arial" w:hAnsi="Arial" w:cs="Arial"/>
          <w:color w:val="000000"/>
          <w:sz w:val="18"/>
        </w:rPr>
        <w:t xml:space="preserve"> </w:t>
      </w:r>
      <w:bookmarkStart w:id="231" w:name="Bookmark_I4F0XKKT0K1MND14P0000400"/>
      <w:bookmarkEnd w:id="231"/>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18"/>
          <w:u w:val="single"/>
          <w:shd w:val="clear" w:color="auto" w:fill="FFFFFF"/>
        </w:rPr>
        <w:t>Id.</w:t>
      </w:r>
      <w:r>
        <w:rPr>
          <w:rFonts w:ascii="Arial" w:eastAsia="Arial" w:hAnsi="Arial" w:cs="Arial"/>
          <w:i/>
          <w:color w:val="0077CC"/>
          <w:sz w:val="18"/>
          <w:u w:val="single"/>
          <w:shd w:val="clear" w:color="auto" w:fill="FFFFFF"/>
        </w:rPr>
        <w:fldChar w:fldCharType="end"/>
      </w:r>
      <w:hyperlink r:id="rId16" w:history="1">
        <w:r>
          <w:rPr>
            <w:rFonts w:ascii="Arial" w:eastAsia="Arial" w:hAnsi="Arial" w:cs="Arial"/>
            <w:i/>
            <w:color w:val="0077CC"/>
            <w:sz w:val="18"/>
            <w:u w:val="single"/>
            <w:shd w:val="clear" w:color="auto" w:fill="FFFFFF"/>
          </w:rPr>
          <w:t>, at 189, 193, 92 L. Ed. 1898, 68 S. Ct. 1443</w:t>
        </w:r>
      </w:hyperlink>
      <w:r>
        <w:rPr>
          <w:rFonts w:ascii="Arial" w:eastAsia="Arial" w:hAnsi="Arial" w:cs="Arial"/>
          <w:color w:val="000000"/>
          <w:sz w:val="18"/>
        </w:rPr>
        <w:t xml:space="preserve">. </w:t>
      </w:r>
      <w:bookmarkStart w:id="232" w:name="Bookmark_I4F0XKKT0K1MND1B30000400_2"/>
      <w:bookmarkStart w:id="233" w:name="Bookmark_I4F0XKKT0K1MND1G10000400"/>
      <w:bookmarkEnd w:id="232"/>
      <w:bookmarkEnd w:id="233"/>
      <w:r>
        <w:rPr>
          <w:rFonts w:ascii="Arial" w:eastAsia="Arial" w:hAnsi="Arial" w:cs="Arial"/>
          <w:color w:val="000000"/>
          <w:sz w:val="18"/>
        </w:rPr>
        <w:t xml:space="preserve"> The lower courts have divided on this question, with the majority applying the immediate custodian rule and holding that the Attorney General is not a proper respondent.  Compare </w:t>
      </w:r>
      <w:bookmarkStart w:id="234" w:name="Bookmark_I4F0XKKT0K1MND1B20000400"/>
      <w:bookmarkEnd w:id="234"/>
      <w:r>
        <w:fldChar w:fldCharType="begin"/>
      </w:r>
      <w:r>
        <w:instrText xml:space="preserve"> HYPERLINK "https://advance.lexis.com/api/document?collection=cases&amp;id=urn:contentItem:4956-2760-0038-X2B2-00000-00&amp;context=" </w:instrText>
      </w:r>
      <w:r>
        <w:fldChar w:fldCharType="separate"/>
      </w:r>
      <w:r>
        <w:rPr>
          <w:rFonts w:ascii="Arial" w:eastAsia="Arial" w:hAnsi="Arial" w:cs="Arial"/>
          <w:i/>
          <w:color w:val="0077CC"/>
          <w:sz w:val="18"/>
          <w:u w:val="single"/>
          <w:shd w:val="clear" w:color="auto" w:fill="FFFFFF"/>
        </w:rPr>
        <w:t xml:space="preserve">Robledo-Gonzales </w:t>
      </w:r>
      <w:r>
        <w:rPr>
          <w:rFonts w:ascii="Arial" w:eastAsia="Arial" w:hAnsi="Arial" w:cs="Arial"/>
          <w:i/>
          <w:color w:val="0077CC"/>
          <w:sz w:val="18"/>
          <w:u w:val="single"/>
          <w:shd w:val="clear" w:color="auto" w:fill="FFFFFF"/>
        </w:rPr>
        <w:fldChar w:fldCharType="end"/>
      </w:r>
      <w:hyperlink r:id="rId17" w:history="1">
        <w:r>
          <w:rPr>
            <w:rFonts w:ascii="Arial" w:eastAsia="Arial" w:hAnsi="Arial" w:cs="Arial"/>
            <w:i/>
            <w:color w:val="0077CC"/>
            <w:sz w:val="18"/>
            <w:u w:val="single"/>
            <w:shd w:val="clear" w:color="auto" w:fill="FFFFFF"/>
          </w:rPr>
          <w:t xml:space="preserve">v. </w:t>
        </w:r>
      </w:hyperlink>
      <w:hyperlink r:id="rId18" w:history="1">
        <w:r>
          <w:rPr>
            <w:rFonts w:ascii="Arial" w:eastAsia="Arial" w:hAnsi="Arial" w:cs="Arial"/>
            <w:i/>
            <w:color w:val="0077CC"/>
            <w:sz w:val="18"/>
            <w:u w:val="single"/>
            <w:shd w:val="clear" w:color="auto" w:fill="FFFFFF"/>
          </w:rPr>
          <w:t>Ashcroft</w:t>
        </w:r>
      </w:hyperlink>
      <w:hyperlink r:id="rId19" w:history="1">
        <w:r>
          <w:rPr>
            <w:rFonts w:ascii="Arial" w:eastAsia="Arial" w:hAnsi="Arial" w:cs="Arial"/>
            <w:i/>
            <w:color w:val="0077CC"/>
            <w:sz w:val="18"/>
            <w:u w:val="single"/>
            <w:shd w:val="clear" w:color="auto" w:fill="FFFFFF"/>
          </w:rPr>
          <w:t xml:space="preserve">, 342 </w:t>
        </w:r>
        <w:proofErr w:type="spellStart"/>
        <w:r>
          <w:rPr>
            <w:rFonts w:ascii="Arial" w:eastAsia="Arial" w:hAnsi="Arial" w:cs="Arial"/>
            <w:i/>
            <w:color w:val="0077CC"/>
            <w:sz w:val="18"/>
            <w:u w:val="single"/>
            <w:shd w:val="clear" w:color="auto" w:fill="FFFFFF"/>
          </w:rPr>
          <w:t>F.3d</w:t>
        </w:r>
        <w:proofErr w:type="spellEnd"/>
        <w:r>
          <w:rPr>
            <w:rFonts w:ascii="Arial" w:eastAsia="Arial" w:hAnsi="Arial" w:cs="Arial"/>
            <w:i/>
            <w:color w:val="0077CC"/>
            <w:sz w:val="18"/>
            <w:u w:val="single"/>
            <w:shd w:val="clear" w:color="auto" w:fill="FFFFFF"/>
          </w:rPr>
          <w:t xml:space="preserve"> 667 (</w:t>
        </w:r>
        <w:proofErr w:type="spellStart"/>
        <w:r>
          <w:rPr>
            <w:rFonts w:ascii="Arial" w:eastAsia="Arial" w:hAnsi="Arial" w:cs="Arial"/>
            <w:i/>
            <w:color w:val="0077CC"/>
            <w:sz w:val="18"/>
            <w:u w:val="single"/>
            <w:shd w:val="clear" w:color="auto" w:fill="FFFFFF"/>
          </w:rPr>
          <w:t>CA7</w:t>
        </w:r>
        <w:proofErr w:type="spellEnd"/>
        <w:r>
          <w:rPr>
            <w:rFonts w:ascii="Arial" w:eastAsia="Arial" w:hAnsi="Arial" w:cs="Arial"/>
            <w:i/>
            <w:color w:val="0077CC"/>
            <w:sz w:val="18"/>
            <w:u w:val="single"/>
            <w:shd w:val="clear" w:color="auto" w:fill="FFFFFF"/>
          </w:rPr>
          <w:t xml:space="preserve"> 2003)</w:t>
        </w:r>
      </w:hyperlink>
      <w:r>
        <w:rPr>
          <w:rFonts w:ascii="Arial" w:eastAsia="Arial" w:hAnsi="Arial" w:cs="Arial"/>
          <w:color w:val="000000"/>
          <w:sz w:val="18"/>
        </w:rPr>
        <w:t xml:space="preserve"> (Attorney General is not proper respondent); </w:t>
      </w:r>
      <w:bookmarkStart w:id="235" w:name="Bookmark_I4F0XKKT0K1MND1B40000400"/>
      <w:bookmarkEnd w:id="235"/>
      <w:r>
        <w:fldChar w:fldCharType="begin"/>
      </w:r>
      <w:r>
        <w:instrText xml:space="preserve"> HYPERLINK "https://advance.lexis.com/api/document?collection=cases&amp;id=urn:contentItem:4993-8340-0038-X48G-00000-00&amp;context=" </w:instrText>
      </w:r>
      <w:r>
        <w:fldChar w:fldCharType="separate"/>
      </w:r>
      <w:r>
        <w:rPr>
          <w:rFonts w:ascii="Arial" w:eastAsia="Arial" w:hAnsi="Arial" w:cs="Arial"/>
          <w:i/>
          <w:color w:val="0077CC"/>
          <w:sz w:val="18"/>
          <w:u w:val="single"/>
          <w:shd w:val="clear" w:color="auto" w:fill="FFFFFF"/>
        </w:rPr>
        <w:t xml:space="preserve">Roman </w:t>
      </w:r>
      <w:r>
        <w:rPr>
          <w:rFonts w:ascii="Arial" w:eastAsia="Arial" w:hAnsi="Arial" w:cs="Arial"/>
          <w:i/>
          <w:color w:val="0077CC"/>
          <w:sz w:val="18"/>
          <w:u w:val="single"/>
          <w:shd w:val="clear" w:color="auto" w:fill="FFFFFF"/>
        </w:rPr>
        <w:fldChar w:fldCharType="end"/>
      </w:r>
      <w:hyperlink r:id="rId20" w:history="1">
        <w:r>
          <w:rPr>
            <w:rFonts w:ascii="Arial" w:eastAsia="Arial" w:hAnsi="Arial" w:cs="Arial"/>
            <w:i/>
            <w:color w:val="0077CC"/>
            <w:sz w:val="18"/>
            <w:u w:val="single"/>
            <w:shd w:val="clear" w:color="auto" w:fill="FFFFFF"/>
          </w:rPr>
          <w:t xml:space="preserve">v. </w:t>
        </w:r>
      </w:hyperlink>
      <w:hyperlink r:id="rId21" w:history="1">
        <w:r>
          <w:rPr>
            <w:rFonts w:ascii="Arial" w:eastAsia="Arial" w:hAnsi="Arial" w:cs="Arial"/>
            <w:i/>
            <w:color w:val="0077CC"/>
            <w:sz w:val="18"/>
            <w:u w:val="single"/>
            <w:shd w:val="clear" w:color="auto" w:fill="FFFFFF"/>
          </w:rPr>
          <w:t>Ashcroft</w:t>
        </w:r>
      </w:hyperlink>
      <w:hyperlink r:id="rId22" w:history="1">
        <w:r>
          <w:rPr>
            <w:rFonts w:ascii="Arial" w:eastAsia="Arial" w:hAnsi="Arial" w:cs="Arial"/>
            <w:i/>
            <w:color w:val="0077CC"/>
            <w:sz w:val="18"/>
            <w:u w:val="single"/>
            <w:shd w:val="clear" w:color="auto" w:fill="FFFFFF"/>
          </w:rPr>
          <w:t xml:space="preserve">, 340 </w:t>
        </w:r>
        <w:proofErr w:type="spellStart"/>
        <w:r>
          <w:rPr>
            <w:rFonts w:ascii="Arial" w:eastAsia="Arial" w:hAnsi="Arial" w:cs="Arial"/>
            <w:i/>
            <w:color w:val="0077CC"/>
            <w:sz w:val="18"/>
            <w:u w:val="single"/>
            <w:shd w:val="clear" w:color="auto" w:fill="FFFFFF"/>
          </w:rPr>
          <w:t>F.3d</w:t>
        </w:r>
        <w:proofErr w:type="spellEnd"/>
        <w:r>
          <w:rPr>
            <w:rFonts w:ascii="Arial" w:eastAsia="Arial" w:hAnsi="Arial" w:cs="Arial"/>
            <w:i/>
            <w:color w:val="0077CC"/>
            <w:sz w:val="18"/>
            <w:u w:val="single"/>
            <w:shd w:val="clear" w:color="auto" w:fill="FFFFFF"/>
          </w:rPr>
          <w:t xml:space="preserve"> 314 (</w:t>
        </w:r>
        <w:proofErr w:type="spellStart"/>
        <w:r>
          <w:rPr>
            <w:rFonts w:ascii="Arial" w:eastAsia="Arial" w:hAnsi="Arial" w:cs="Arial"/>
            <w:i/>
            <w:color w:val="0077CC"/>
            <w:sz w:val="18"/>
            <w:u w:val="single"/>
            <w:shd w:val="clear" w:color="auto" w:fill="FFFFFF"/>
          </w:rPr>
          <w:t>CA6</w:t>
        </w:r>
        <w:proofErr w:type="spellEnd"/>
        <w:r>
          <w:rPr>
            <w:rFonts w:ascii="Arial" w:eastAsia="Arial" w:hAnsi="Arial" w:cs="Arial"/>
            <w:i/>
            <w:color w:val="0077CC"/>
            <w:sz w:val="18"/>
            <w:u w:val="single"/>
            <w:shd w:val="clear" w:color="auto" w:fill="FFFFFF"/>
          </w:rPr>
          <w:t xml:space="preserve"> 2003)</w:t>
        </w:r>
      </w:hyperlink>
      <w:r>
        <w:rPr>
          <w:rFonts w:ascii="Arial" w:eastAsia="Arial" w:hAnsi="Arial" w:cs="Arial"/>
          <w:color w:val="000000"/>
          <w:sz w:val="18"/>
        </w:rPr>
        <w:t xml:space="preserve"> (same); </w:t>
      </w:r>
      <w:bookmarkStart w:id="236" w:name="Bookmark_I4F0XKKT0K1MND1B60000400"/>
      <w:bookmarkEnd w:id="236"/>
      <w:r>
        <w:fldChar w:fldCharType="begin"/>
      </w:r>
      <w:r>
        <w:instrText xml:space="preserve"> HYPERLINK "https://advance.lexis.com/api/document?collection=cases&amp;id=urn:contentItem:41W4-08N0-0038-X0BM-00000-00&amp;context=" </w:instrText>
      </w:r>
      <w:r>
        <w:fldChar w:fldCharType="separate"/>
      </w:r>
      <w:r>
        <w:rPr>
          <w:rFonts w:ascii="Arial" w:eastAsia="Arial" w:hAnsi="Arial" w:cs="Arial"/>
          <w:i/>
          <w:color w:val="0077CC"/>
          <w:sz w:val="18"/>
          <w:u w:val="single"/>
          <w:shd w:val="clear" w:color="auto" w:fill="FFFFFF"/>
        </w:rPr>
        <w:t xml:space="preserve">Vasquez </w:t>
      </w:r>
      <w:r>
        <w:rPr>
          <w:rFonts w:ascii="Arial" w:eastAsia="Arial" w:hAnsi="Arial" w:cs="Arial"/>
          <w:i/>
          <w:color w:val="0077CC"/>
          <w:sz w:val="18"/>
          <w:u w:val="single"/>
          <w:shd w:val="clear" w:color="auto" w:fill="FFFFFF"/>
        </w:rPr>
        <w:fldChar w:fldCharType="end"/>
      </w:r>
      <w:hyperlink r:id="rId23" w:history="1">
        <w:r>
          <w:rPr>
            <w:rFonts w:ascii="Arial" w:eastAsia="Arial" w:hAnsi="Arial" w:cs="Arial"/>
            <w:i/>
            <w:color w:val="0077CC"/>
            <w:sz w:val="18"/>
            <w:u w:val="single"/>
            <w:shd w:val="clear" w:color="auto" w:fill="FFFFFF"/>
          </w:rPr>
          <w:t xml:space="preserve">v. </w:t>
        </w:r>
      </w:hyperlink>
      <w:hyperlink r:id="rId24" w:history="1">
        <w:r>
          <w:rPr>
            <w:rFonts w:ascii="Arial" w:eastAsia="Arial" w:hAnsi="Arial" w:cs="Arial"/>
            <w:i/>
            <w:color w:val="0077CC"/>
            <w:sz w:val="18"/>
            <w:u w:val="single"/>
            <w:shd w:val="clear" w:color="auto" w:fill="FFFFFF"/>
          </w:rPr>
          <w:t>Reno</w:t>
        </w:r>
      </w:hyperlink>
      <w:hyperlink r:id="rId25" w:history="1">
        <w:r>
          <w:rPr>
            <w:rFonts w:ascii="Arial" w:eastAsia="Arial" w:hAnsi="Arial" w:cs="Arial"/>
            <w:i/>
            <w:color w:val="0077CC"/>
            <w:sz w:val="18"/>
            <w:u w:val="single"/>
            <w:shd w:val="clear" w:color="auto" w:fill="FFFFFF"/>
          </w:rPr>
          <w:t xml:space="preserve">, 233 </w:t>
        </w:r>
        <w:proofErr w:type="spellStart"/>
        <w:r>
          <w:rPr>
            <w:rFonts w:ascii="Arial" w:eastAsia="Arial" w:hAnsi="Arial" w:cs="Arial"/>
            <w:i/>
            <w:color w:val="0077CC"/>
            <w:sz w:val="18"/>
            <w:u w:val="single"/>
            <w:shd w:val="clear" w:color="auto" w:fill="FFFFFF"/>
          </w:rPr>
          <w:t>F.3d</w:t>
        </w:r>
        <w:proofErr w:type="spellEnd"/>
        <w:r>
          <w:rPr>
            <w:rFonts w:ascii="Arial" w:eastAsia="Arial" w:hAnsi="Arial" w:cs="Arial"/>
            <w:i/>
            <w:color w:val="0077CC"/>
            <w:sz w:val="18"/>
            <w:u w:val="single"/>
            <w:shd w:val="clear" w:color="auto" w:fill="FFFFFF"/>
          </w:rPr>
          <w:t xml:space="preserve"> 688 (</w:t>
        </w:r>
        <w:proofErr w:type="spellStart"/>
        <w:r>
          <w:rPr>
            <w:rFonts w:ascii="Arial" w:eastAsia="Arial" w:hAnsi="Arial" w:cs="Arial"/>
            <w:i/>
            <w:color w:val="0077CC"/>
            <w:sz w:val="18"/>
            <w:u w:val="single"/>
            <w:shd w:val="clear" w:color="auto" w:fill="FFFFFF"/>
          </w:rPr>
          <w:t>CA1</w:t>
        </w:r>
        <w:proofErr w:type="spellEnd"/>
        <w:r>
          <w:rPr>
            <w:rFonts w:ascii="Arial" w:eastAsia="Arial" w:hAnsi="Arial" w:cs="Arial"/>
            <w:i/>
            <w:color w:val="0077CC"/>
            <w:sz w:val="18"/>
            <w:u w:val="single"/>
            <w:shd w:val="clear" w:color="auto" w:fill="FFFFFF"/>
          </w:rPr>
          <w:t xml:space="preserve"> 2000)</w:t>
        </w:r>
      </w:hyperlink>
      <w:r>
        <w:rPr>
          <w:rFonts w:ascii="Arial" w:eastAsia="Arial" w:hAnsi="Arial" w:cs="Arial"/>
          <w:color w:val="000000"/>
          <w:sz w:val="18"/>
        </w:rPr>
        <w:t xml:space="preserve"> (same); </w:t>
      </w:r>
      <w:bookmarkStart w:id="237" w:name="Bookmark_I4F0XKKT0K1MND1B80000400"/>
      <w:bookmarkEnd w:id="237"/>
      <w:r>
        <w:fldChar w:fldCharType="begin"/>
      </w:r>
      <w:r>
        <w:instrText xml:space="preserve"> HYPERLINK "https://advance.lexis.com/api/document?collection=cases&amp;id=urn:contentItem:3S4X-6870-003B-P0CX-00000-00&amp;context=" </w:instrText>
      </w:r>
      <w:r>
        <w:fldChar w:fldCharType="separate"/>
      </w:r>
      <w:r>
        <w:rPr>
          <w:rFonts w:ascii="Arial" w:eastAsia="Arial" w:hAnsi="Arial" w:cs="Arial"/>
          <w:i/>
          <w:color w:val="0077CC"/>
          <w:sz w:val="18"/>
          <w:u w:val="single"/>
          <w:shd w:val="clear" w:color="auto" w:fill="FFFFFF"/>
        </w:rPr>
        <w:t xml:space="preserve">Yi </w:t>
      </w:r>
      <w:r>
        <w:rPr>
          <w:rFonts w:ascii="Arial" w:eastAsia="Arial" w:hAnsi="Arial" w:cs="Arial"/>
          <w:i/>
          <w:color w:val="0077CC"/>
          <w:sz w:val="18"/>
          <w:u w:val="single"/>
          <w:shd w:val="clear" w:color="auto" w:fill="FFFFFF"/>
        </w:rPr>
        <w:fldChar w:fldCharType="end"/>
      </w:r>
      <w:hyperlink r:id="rId26" w:history="1">
        <w:r>
          <w:rPr>
            <w:rFonts w:ascii="Arial" w:eastAsia="Arial" w:hAnsi="Arial" w:cs="Arial"/>
            <w:i/>
            <w:color w:val="0077CC"/>
            <w:sz w:val="18"/>
            <w:u w:val="single"/>
            <w:shd w:val="clear" w:color="auto" w:fill="FFFFFF"/>
          </w:rPr>
          <w:t xml:space="preserve">v. </w:t>
        </w:r>
      </w:hyperlink>
      <w:hyperlink r:id="rId27" w:history="1">
        <w:proofErr w:type="spellStart"/>
        <w:r>
          <w:rPr>
            <w:rFonts w:ascii="Arial" w:eastAsia="Arial" w:hAnsi="Arial" w:cs="Arial"/>
            <w:i/>
            <w:color w:val="0077CC"/>
            <w:sz w:val="18"/>
            <w:u w:val="single"/>
            <w:shd w:val="clear" w:color="auto" w:fill="FFFFFF"/>
          </w:rPr>
          <w:t>Maugans</w:t>
        </w:r>
        <w:proofErr w:type="spellEnd"/>
      </w:hyperlink>
      <w:hyperlink r:id="rId28" w:history="1">
        <w:r>
          <w:rPr>
            <w:rFonts w:ascii="Arial" w:eastAsia="Arial" w:hAnsi="Arial" w:cs="Arial"/>
            <w:i/>
            <w:color w:val="0077CC"/>
            <w:sz w:val="18"/>
            <w:u w:val="single"/>
            <w:shd w:val="clear" w:color="auto" w:fill="FFFFFF"/>
          </w:rPr>
          <w:t xml:space="preserve">, 24 </w:t>
        </w:r>
        <w:proofErr w:type="spellStart"/>
        <w:r>
          <w:rPr>
            <w:rFonts w:ascii="Arial" w:eastAsia="Arial" w:hAnsi="Arial" w:cs="Arial"/>
            <w:i/>
            <w:color w:val="0077CC"/>
            <w:sz w:val="18"/>
            <w:u w:val="single"/>
            <w:shd w:val="clear" w:color="auto" w:fill="FFFFFF"/>
          </w:rPr>
          <w:t>F.3d</w:t>
        </w:r>
        <w:proofErr w:type="spellEnd"/>
        <w:r>
          <w:rPr>
            <w:rFonts w:ascii="Arial" w:eastAsia="Arial" w:hAnsi="Arial" w:cs="Arial"/>
            <w:i/>
            <w:color w:val="0077CC"/>
            <w:sz w:val="18"/>
            <w:u w:val="single"/>
            <w:shd w:val="clear" w:color="auto" w:fill="FFFFFF"/>
          </w:rPr>
          <w:t xml:space="preserve"> 500 (</w:t>
        </w:r>
        <w:proofErr w:type="spellStart"/>
        <w:r>
          <w:rPr>
            <w:rFonts w:ascii="Arial" w:eastAsia="Arial" w:hAnsi="Arial" w:cs="Arial"/>
            <w:i/>
            <w:color w:val="0077CC"/>
            <w:sz w:val="18"/>
            <w:u w:val="single"/>
            <w:shd w:val="clear" w:color="auto" w:fill="FFFFFF"/>
          </w:rPr>
          <w:t>CA3</w:t>
        </w:r>
        <w:proofErr w:type="spellEnd"/>
        <w:r>
          <w:rPr>
            <w:rFonts w:ascii="Arial" w:eastAsia="Arial" w:hAnsi="Arial" w:cs="Arial"/>
            <w:i/>
            <w:color w:val="0077CC"/>
            <w:sz w:val="18"/>
            <w:u w:val="single"/>
            <w:shd w:val="clear" w:color="auto" w:fill="FFFFFF"/>
          </w:rPr>
          <w:t xml:space="preserve"> 1994)</w:t>
        </w:r>
      </w:hyperlink>
      <w:r>
        <w:rPr>
          <w:rFonts w:ascii="Arial" w:eastAsia="Arial" w:hAnsi="Arial" w:cs="Arial"/>
          <w:color w:val="000000"/>
          <w:sz w:val="18"/>
        </w:rPr>
        <w:t xml:space="preserve"> (same), with </w:t>
      </w:r>
      <w:bookmarkStart w:id="238" w:name="Bookmark_I4F0XKKT0K1MND1BB0000400"/>
      <w:bookmarkEnd w:id="238"/>
      <w:r>
        <w:fldChar w:fldCharType="begin"/>
      </w:r>
      <w:r>
        <w:instrText xml:space="preserve"> HYPERLINK "https://advance.lexis.com/api/document?collection=cases&amp;id=urn:contentItem:49CV-VR00-0038-X0HB-00000-00&amp;context=" </w:instrText>
      </w:r>
      <w:r>
        <w:fldChar w:fldCharType="separate"/>
      </w:r>
      <w:proofErr w:type="spellStart"/>
      <w:r>
        <w:rPr>
          <w:rFonts w:ascii="Arial" w:eastAsia="Arial" w:hAnsi="Arial" w:cs="Arial"/>
          <w:i/>
          <w:color w:val="0077CC"/>
          <w:sz w:val="18"/>
          <w:u w:val="single"/>
          <w:shd w:val="clear" w:color="auto" w:fill="FFFFFF"/>
        </w:rPr>
        <w:t>Armentero</w:t>
      </w:r>
      <w:proofErr w:type="spellEnd"/>
      <w:r>
        <w:rPr>
          <w:rFonts w:ascii="Arial" w:eastAsia="Arial" w:hAnsi="Arial" w:cs="Arial"/>
          <w:i/>
          <w:color w:val="0077CC"/>
          <w:sz w:val="18"/>
          <w:u w:val="single"/>
          <w:shd w:val="clear" w:color="auto" w:fill="FFFFFF"/>
        </w:rPr>
        <w:fldChar w:fldCharType="end"/>
      </w:r>
      <w:hyperlink r:id="rId29" w:history="1">
        <w:r>
          <w:rPr>
            <w:rFonts w:ascii="Arial" w:eastAsia="Arial" w:hAnsi="Arial" w:cs="Arial"/>
            <w:i/>
            <w:color w:val="0077CC"/>
            <w:sz w:val="18"/>
            <w:u w:val="single"/>
            <w:shd w:val="clear" w:color="auto" w:fill="FFFFFF"/>
          </w:rPr>
          <w:t xml:space="preserve"> v. </w:t>
        </w:r>
      </w:hyperlink>
      <w:hyperlink r:id="rId30" w:history="1">
        <w:r>
          <w:rPr>
            <w:rFonts w:ascii="Arial" w:eastAsia="Arial" w:hAnsi="Arial" w:cs="Arial"/>
            <w:i/>
            <w:color w:val="0077CC"/>
            <w:sz w:val="18"/>
            <w:u w:val="single"/>
            <w:shd w:val="clear" w:color="auto" w:fill="FFFFFF"/>
          </w:rPr>
          <w:t>INS</w:t>
        </w:r>
      </w:hyperlink>
      <w:hyperlink r:id="rId31" w:history="1">
        <w:r>
          <w:rPr>
            <w:rFonts w:ascii="Arial" w:eastAsia="Arial" w:hAnsi="Arial" w:cs="Arial"/>
            <w:i/>
            <w:color w:val="0077CC"/>
            <w:sz w:val="18"/>
            <w:u w:val="single"/>
            <w:shd w:val="clear" w:color="auto" w:fill="FFFFFF"/>
          </w:rPr>
          <w:t xml:space="preserve">, 340 </w:t>
        </w:r>
        <w:proofErr w:type="spellStart"/>
        <w:r>
          <w:rPr>
            <w:rFonts w:ascii="Arial" w:eastAsia="Arial" w:hAnsi="Arial" w:cs="Arial"/>
            <w:i/>
            <w:color w:val="0077CC"/>
            <w:sz w:val="18"/>
            <w:u w:val="single"/>
            <w:shd w:val="clear" w:color="auto" w:fill="FFFFFF"/>
          </w:rPr>
          <w:t>F.3d</w:t>
        </w:r>
        <w:proofErr w:type="spellEnd"/>
        <w:r>
          <w:rPr>
            <w:rFonts w:ascii="Arial" w:eastAsia="Arial" w:hAnsi="Arial" w:cs="Arial"/>
            <w:i/>
            <w:color w:val="0077CC"/>
            <w:sz w:val="18"/>
            <w:u w:val="single"/>
            <w:shd w:val="clear" w:color="auto" w:fill="FFFFFF"/>
          </w:rPr>
          <w:t xml:space="preserve"> 1058 (</w:t>
        </w:r>
        <w:proofErr w:type="spellStart"/>
        <w:r>
          <w:rPr>
            <w:rFonts w:ascii="Arial" w:eastAsia="Arial" w:hAnsi="Arial" w:cs="Arial"/>
            <w:i/>
            <w:color w:val="0077CC"/>
            <w:sz w:val="18"/>
            <w:u w:val="single"/>
            <w:shd w:val="clear" w:color="auto" w:fill="FFFFFF"/>
          </w:rPr>
          <w:t>CA9</w:t>
        </w:r>
        <w:proofErr w:type="spellEnd"/>
        <w:r>
          <w:rPr>
            <w:rFonts w:ascii="Arial" w:eastAsia="Arial" w:hAnsi="Arial" w:cs="Arial"/>
            <w:i/>
            <w:color w:val="0077CC"/>
            <w:sz w:val="18"/>
            <w:u w:val="single"/>
            <w:shd w:val="clear" w:color="auto" w:fill="FFFFFF"/>
          </w:rPr>
          <w:t xml:space="preserve"> 2003)</w:t>
        </w:r>
      </w:hyperlink>
      <w:r>
        <w:rPr>
          <w:rFonts w:ascii="Arial" w:eastAsia="Arial" w:hAnsi="Arial" w:cs="Arial"/>
          <w:color w:val="000000"/>
          <w:sz w:val="18"/>
        </w:rPr>
        <w:t xml:space="preserve"> (Attorney General is proper respondent). </w:t>
      </w:r>
      <w:bookmarkStart w:id="239" w:name="Bookmark_I4F0XKKT0K1MND1G10000400_2"/>
      <w:bookmarkEnd w:id="239"/>
      <w:r>
        <w:rPr>
          <w:rFonts w:ascii="Arial" w:eastAsia="Arial" w:hAnsi="Arial" w:cs="Arial"/>
          <w:color w:val="000000"/>
          <w:sz w:val="18"/>
        </w:rPr>
        <w:t xml:space="preserve"> The Second Circuit discussed the question at some length, but ultimately reserved judgment in </w:t>
      </w:r>
      <w:bookmarkStart w:id="240" w:name="Bookmark_I4F0XKKT0K1MND1G00000400"/>
      <w:bookmarkEnd w:id="240"/>
      <w:r>
        <w:fldChar w:fldCharType="begin"/>
      </w:r>
      <w:r>
        <w:instrText xml:space="preserve"> HYPERLINK "https://advance.lexis.com/api/document?collection=cases&amp;id=urn:contentItem:3TRX-6020-0038-X2DW-00000-00&amp;context=" </w:instrText>
      </w:r>
      <w:r>
        <w:fldChar w:fldCharType="separate"/>
      </w:r>
      <w:r>
        <w:rPr>
          <w:rFonts w:ascii="Arial" w:eastAsia="Arial" w:hAnsi="Arial" w:cs="Arial"/>
          <w:i/>
          <w:color w:val="0077CC"/>
          <w:sz w:val="18"/>
          <w:u w:val="single"/>
          <w:shd w:val="clear" w:color="auto" w:fill="FFFFFF"/>
        </w:rPr>
        <w:t xml:space="preserve">Henderson </w:t>
      </w:r>
      <w:r>
        <w:rPr>
          <w:rFonts w:ascii="Arial" w:eastAsia="Arial" w:hAnsi="Arial" w:cs="Arial"/>
          <w:i/>
          <w:color w:val="0077CC"/>
          <w:sz w:val="18"/>
          <w:u w:val="single"/>
          <w:shd w:val="clear" w:color="auto" w:fill="FFFFFF"/>
        </w:rPr>
        <w:fldChar w:fldCharType="end"/>
      </w:r>
      <w:hyperlink r:id="rId32" w:history="1">
        <w:r>
          <w:rPr>
            <w:rFonts w:ascii="Arial" w:eastAsia="Arial" w:hAnsi="Arial" w:cs="Arial"/>
            <w:i/>
            <w:color w:val="0077CC"/>
            <w:sz w:val="18"/>
            <w:u w:val="single"/>
            <w:shd w:val="clear" w:color="auto" w:fill="FFFFFF"/>
          </w:rPr>
          <w:t xml:space="preserve">v. </w:t>
        </w:r>
      </w:hyperlink>
      <w:hyperlink r:id="rId33" w:history="1">
        <w:r>
          <w:rPr>
            <w:rFonts w:ascii="Arial" w:eastAsia="Arial" w:hAnsi="Arial" w:cs="Arial"/>
            <w:i/>
            <w:color w:val="0077CC"/>
            <w:sz w:val="18"/>
            <w:u w:val="single"/>
            <w:shd w:val="clear" w:color="auto" w:fill="FFFFFF"/>
          </w:rPr>
          <w:t>INS</w:t>
        </w:r>
      </w:hyperlink>
      <w:hyperlink r:id="rId34" w:history="1">
        <w:r>
          <w:rPr>
            <w:rFonts w:ascii="Arial" w:eastAsia="Arial" w:hAnsi="Arial" w:cs="Arial"/>
            <w:i/>
            <w:color w:val="0077CC"/>
            <w:sz w:val="18"/>
            <w:u w:val="single"/>
            <w:shd w:val="clear" w:color="auto" w:fill="FFFFFF"/>
          </w:rPr>
          <w:t xml:space="preserve">, 157 </w:t>
        </w:r>
        <w:proofErr w:type="spellStart"/>
        <w:r>
          <w:rPr>
            <w:rFonts w:ascii="Arial" w:eastAsia="Arial" w:hAnsi="Arial" w:cs="Arial"/>
            <w:i/>
            <w:color w:val="0077CC"/>
            <w:sz w:val="18"/>
            <w:u w:val="single"/>
            <w:shd w:val="clear" w:color="auto" w:fill="FFFFFF"/>
          </w:rPr>
          <w:t>F.3d</w:t>
        </w:r>
        <w:proofErr w:type="spellEnd"/>
        <w:r>
          <w:rPr>
            <w:rFonts w:ascii="Arial" w:eastAsia="Arial" w:hAnsi="Arial" w:cs="Arial"/>
            <w:i/>
            <w:color w:val="0077CC"/>
            <w:sz w:val="18"/>
            <w:u w:val="single"/>
            <w:shd w:val="clear" w:color="auto" w:fill="FFFFFF"/>
          </w:rPr>
          <w:t xml:space="preserve"> 106 (1998)</w:t>
        </w:r>
      </w:hyperlink>
      <w:r>
        <w:rPr>
          <w:rFonts w:ascii="Arial" w:eastAsia="Arial" w:hAnsi="Arial" w:cs="Arial"/>
          <w:color w:val="000000"/>
          <w:sz w:val="18"/>
        </w:rPr>
        <w:t>.  Because the issue is not before us today, we again decline to resolve it.</w:t>
      </w:r>
    </w:p>
  </w:footnote>
  <w:footnote w:id="9">
    <w:p w:rsidR="00200BDC" w:rsidRDefault="00200BDC">
      <w:pPr>
        <w:widowControl w:val="0"/>
        <w:spacing w:before="200" w:line="240" w:lineRule="atLeast"/>
        <w:jc w:val="both"/>
      </w:pPr>
      <w:r>
        <w:rPr>
          <w:rFonts w:ascii="Arial" w:eastAsia="Arial" w:hAnsi="Arial" w:cs="Arial"/>
          <w:color w:val="000000"/>
          <w:sz w:val="18"/>
          <w:vertAlign w:val="superscript"/>
        </w:rPr>
        <w:t>9 </w:t>
      </w:r>
      <w:bookmarkStart w:id="241" w:name="Bookmark_fnpara_11"/>
      <w:bookmarkEnd w:id="241"/>
      <w:r>
        <w:fldChar w:fldCharType="begin"/>
      </w:r>
      <w:r>
        <w:instrText xml:space="preserve"> HYPERLINK "https://advance.lexis.com/api/document?collection=cases&amp;id=urn:contentItem:4CR8-1JM0-004C-2006-00000-00&amp;context=&amp;link=LEDHN6" </w:instrText>
      </w:r>
      <w:r>
        <w:fldChar w:fldCharType="separate"/>
      </w:r>
      <w:r>
        <w:rPr>
          <w:rFonts w:ascii="Arial" w:eastAsia="Arial" w:hAnsi="Arial" w:cs="Arial"/>
          <w:b/>
          <w:i/>
          <w:color w:val="0077CC"/>
          <w:sz w:val="18"/>
          <w:u w:val="single"/>
          <w:shd w:val="clear" w:color="auto" w:fill="FFFFFF"/>
        </w:rPr>
        <w:t>LEdHN[6D]</w:t>
      </w:r>
      <w:r>
        <w:rPr>
          <w:rFonts w:ascii="Arial" w:eastAsia="Arial" w:hAnsi="Arial" w:cs="Arial"/>
          <w:b/>
          <w:i/>
          <w:color w:val="0077CC"/>
          <w:sz w:val="18"/>
          <w:u w:val="single"/>
          <w:shd w:val="clear" w:color="auto" w:fill="FFFFFF"/>
        </w:rPr>
        <w:fldChar w:fldCharType="end"/>
      </w:r>
      <w:r>
        <w:rPr>
          <w:rFonts w:ascii="Arial" w:eastAsia="Arial" w:hAnsi="Arial" w:cs="Arial"/>
          <w:color w:val="000000"/>
          <w:sz w:val="18"/>
        </w:rPr>
        <w:t>[</w:t>
      </w:r>
      <w:r>
        <w:rPr>
          <w:noProof/>
        </w:rPr>
        <w:drawing>
          <wp:inline distT="0" distB="0" distL="0" distR="0">
            <wp:extent cx="138430" cy="138430"/>
            <wp:effectExtent l="0" t="0" r="0" b="0"/>
            <wp:docPr id="189" name="Picture 178">
              <a:hlinkClick xmlns:a="http://schemas.openxmlformats.org/drawingml/2006/main" r:id="rId3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8"/>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242" w:name="Bookmark_LEDHN6_4"/>
      <w:bookmarkEnd w:id="242"/>
      <w:r>
        <w:rPr>
          <w:rFonts w:ascii="Arial" w:eastAsia="Arial" w:hAnsi="Arial" w:cs="Arial"/>
          <w:color w:val="000000"/>
          <w:sz w:val="18"/>
        </w:rPr>
        <w:t>[</w:t>
      </w:r>
      <w:proofErr w:type="spellStart"/>
      <w:r>
        <w:rPr>
          <w:rFonts w:ascii="Arial" w:eastAsia="Arial" w:hAnsi="Arial" w:cs="Arial"/>
          <w:color w:val="000000"/>
          <w:sz w:val="18"/>
        </w:rPr>
        <w:t>6D</w:t>
      </w:r>
      <w:proofErr w:type="spellEnd"/>
      <w:r>
        <w:rPr>
          <w:rFonts w:ascii="Arial" w:eastAsia="Arial" w:hAnsi="Arial" w:cs="Arial"/>
          <w:color w:val="000000"/>
          <w:sz w:val="18"/>
        </w:rPr>
        <w:t>]</w:t>
      </w:r>
    </w:p>
    <w:p w:rsidR="00200BDC" w:rsidRDefault="00200BDC">
      <w:pPr>
        <w:widowControl w:val="0"/>
        <w:spacing w:before="240" w:line="240" w:lineRule="atLeast"/>
        <w:jc w:val="both"/>
      </w:pPr>
      <w:bookmarkStart w:id="243" w:name="Bookmark_fnpara_12"/>
      <w:bookmarkStart w:id="244" w:name="Bookmark_I4F0XKKT0K1MND1G30000400"/>
      <w:bookmarkEnd w:id="243"/>
      <w:bookmarkEnd w:id="244"/>
      <w:r>
        <w:rPr>
          <w:rFonts w:ascii="Arial" w:eastAsia="Arial" w:hAnsi="Arial" w:cs="Arial"/>
          <w:color w:val="000000"/>
          <w:sz w:val="18"/>
        </w:rPr>
        <w:t xml:space="preserve">We have long implicitly recognized an exception to the immediate custodian rule in the military context where an American citizen is detained outside the territorial jurisdiction of any district court.  </w:t>
      </w:r>
      <w:bookmarkStart w:id="245" w:name="Bookmark_I4F0XKKT0K1MND1G20000400"/>
      <w:bookmarkEnd w:id="245"/>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18"/>
          <w:u w:val="single"/>
          <w:shd w:val="clear" w:color="auto" w:fill="FFFFFF"/>
        </w:rPr>
        <w:t xml:space="preserve">Braden </w:t>
      </w:r>
      <w:r>
        <w:rPr>
          <w:rFonts w:ascii="Arial" w:eastAsia="Arial" w:hAnsi="Arial" w:cs="Arial"/>
          <w:b/>
          <w:i/>
          <w:color w:val="0077CC"/>
          <w:sz w:val="18"/>
          <w:u w:val="single"/>
          <w:shd w:val="clear" w:color="auto" w:fill="FFFFFF"/>
        </w:rPr>
        <w:fldChar w:fldCharType="end"/>
      </w:r>
      <w:hyperlink r:id="rId36" w:history="1">
        <w:r>
          <w:rPr>
            <w:rFonts w:ascii="Arial" w:eastAsia="Arial" w:hAnsi="Arial" w:cs="Arial"/>
            <w:b/>
            <w:i/>
            <w:color w:val="0077CC"/>
            <w:sz w:val="18"/>
            <w:u w:val="single"/>
            <w:shd w:val="clear" w:color="auto" w:fill="FFFFFF"/>
          </w:rPr>
          <w:t xml:space="preserve">v. </w:t>
        </w:r>
      </w:hyperlink>
      <w:hyperlink r:id="rId37" w:history="1">
        <w:r>
          <w:rPr>
            <w:rFonts w:ascii="Arial" w:eastAsia="Arial" w:hAnsi="Arial" w:cs="Arial"/>
            <w:b/>
            <w:i/>
            <w:color w:val="0077CC"/>
            <w:sz w:val="18"/>
            <w:u w:val="single"/>
            <w:shd w:val="clear" w:color="auto" w:fill="FFFFFF"/>
          </w:rPr>
          <w:t>30th Judicial Circuit Court of Ky.,</w:t>
        </w:r>
      </w:hyperlink>
      <w:hyperlink r:id="rId38" w:history="1">
        <w:r>
          <w:rPr>
            <w:rFonts w:ascii="Arial" w:eastAsia="Arial" w:hAnsi="Arial" w:cs="Arial"/>
            <w:b/>
            <w:i/>
            <w:color w:val="0077CC"/>
            <w:sz w:val="18"/>
            <w:u w:val="single"/>
            <w:shd w:val="clear" w:color="auto" w:fill="FFFFFF"/>
          </w:rPr>
          <w:t xml:space="preserve"> 410 U.S. 484, 498, 35 L. Ed. </w:t>
        </w:r>
        <w:proofErr w:type="spellStart"/>
        <w:r>
          <w:rPr>
            <w:rFonts w:ascii="Arial" w:eastAsia="Arial" w:hAnsi="Arial" w:cs="Arial"/>
            <w:b/>
            <w:i/>
            <w:color w:val="0077CC"/>
            <w:sz w:val="18"/>
            <w:u w:val="single"/>
            <w:shd w:val="clear" w:color="auto" w:fill="FFFFFF"/>
          </w:rPr>
          <w:t>2d</w:t>
        </w:r>
        <w:proofErr w:type="spellEnd"/>
        <w:r>
          <w:rPr>
            <w:rFonts w:ascii="Arial" w:eastAsia="Arial" w:hAnsi="Arial" w:cs="Arial"/>
            <w:b/>
            <w:i/>
            <w:color w:val="0077CC"/>
            <w:sz w:val="18"/>
            <w:u w:val="single"/>
            <w:shd w:val="clear" w:color="auto" w:fill="FFFFFF"/>
          </w:rPr>
          <w:t xml:space="preserve"> 443, 93 S. Ct. 1123 (1973)</w:t>
        </w:r>
      </w:hyperlink>
      <w:r>
        <w:rPr>
          <w:rFonts w:ascii="Arial" w:eastAsia="Arial" w:hAnsi="Arial" w:cs="Arial"/>
          <w:color w:val="000000"/>
          <w:sz w:val="18"/>
        </w:rPr>
        <w:t xml:space="preserve"> (discussing the exception); </w:t>
      </w:r>
      <w:bookmarkStart w:id="246" w:name="Bookmark_I4F0XKKT0K1MND1G40000400"/>
      <w:bookmarkEnd w:id="246"/>
      <w:r>
        <w:fldChar w:fldCharType="begin"/>
      </w:r>
      <w:r>
        <w:instrText xml:space="preserve"> HYPERLINK "https://advance.lexis.com/api/document?collection=cases&amp;id=urn:contentItem:3S4X-J9V0-003B-S10V-00000-00&amp;context=" </w:instrText>
      </w:r>
      <w:r>
        <w:fldChar w:fldCharType="separate"/>
      </w:r>
      <w:r>
        <w:rPr>
          <w:rFonts w:ascii="Arial" w:eastAsia="Arial" w:hAnsi="Arial" w:cs="Arial"/>
          <w:i/>
          <w:color w:val="0077CC"/>
          <w:sz w:val="18"/>
          <w:u w:val="single"/>
          <w:shd w:val="clear" w:color="auto" w:fill="FFFFFF"/>
        </w:rPr>
        <w:t>United States ex rel. Toth</w:t>
      </w:r>
      <w:r>
        <w:rPr>
          <w:rFonts w:ascii="Arial" w:eastAsia="Arial" w:hAnsi="Arial" w:cs="Arial"/>
          <w:i/>
          <w:color w:val="0077CC"/>
          <w:sz w:val="18"/>
          <w:u w:val="single"/>
          <w:shd w:val="clear" w:color="auto" w:fill="FFFFFF"/>
        </w:rPr>
        <w:fldChar w:fldCharType="end"/>
      </w:r>
      <w:hyperlink r:id="rId39" w:history="1">
        <w:r>
          <w:rPr>
            <w:rFonts w:ascii="Arial" w:eastAsia="Arial" w:hAnsi="Arial" w:cs="Arial"/>
            <w:i/>
            <w:color w:val="0077CC"/>
            <w:sz w:val="18"/>
            <w:u w:val="single"/>
            <w:shd w:val="clear" w:color="auto" w:fill="FFFFFF"/>
          </w:rPr>
          <w:t xml:space="preserve"> v. </w:t>
        </w:r>
      </w:hyperlink>
      <w:hyperlink r:id="rId40" w:history="1">
        <w:r>
          <w:rPr>
            <w:rFonts w:ascii="Arial" w:eastAsia="Arial" w:hAnsi="Arial" w:cs="Arial"/>
            <w:i/>
            <w:color w:val="0077CC"/>
            <w:sz w:val="18"/>
            <w:u w:val="single"/>
            <w:shd w:val="clear" w:color="auto" w:fill="FFFFFF"/>
          </w:rPr>
          <w:t>Quarles,</w:t>
        </w:r>
      </w:hyperlink>
      <w:hyperlink r:id="rId41" w:history="1">
        <w:r>
          <w:rPr>
            <w:rFonts w:ascii="Arial" w:eastAsia="Arial" w:hAnsi="Arial" w:cs="Arial"/>
            <w:i/>
            <w:color w:val="0077CC"/>
            <w:sz w:val="18"/>
            <w:u w:val="single"/>
            <w:shd w:val="clear" w:color="auto" w:fill="FFFFFF"/>
          </w:rPr>
          <w:t xml:space="preserve"> 350 U.S. 11, 100 L. Ed. 8, 76 S. Ct. 1 (1955)</w:t>
        </w:r>
      </w:hyperlink>
      <w:r>
        <w:rPr>
          <w:rFonts w:ascii="Arial" w:eastAsia="Arial" w:hAnsi="Arial" w:cs="Arial"/>
          <w:color w:val="000000"/>
          <w:sz w:val="18"/>
        </w:rPr>
        <w:t xml:space="preserve"> (court-martial convict detained in Korea named Secretary of the Air Force as respondent); </w:t>
      </w:r>
      <w:bookmarkStart w:id="247" w:name="Bookmark_I4F0XKKT0K1MND1GC0000400"/>
      <w:bookmarkEnd w:id="247"/>
      <w:r>
        <w:fldChar w:fldCharType="begin"/>
      </w:r>
      <w:r>
        <w:instrText xml:space="preserve"> HYPERLINK "https://advance.lexis.com/api/document?collection=cases&amp;id=urn:contentItem:3S4X-JFJ0-003B-S02K-00000-00&amp;context=" </w:instrText>
      </w:r>
      <w:r>
        <w:fldChar w:fldCharType="separate"/>
      </w:r>
      <w:r>
        <w:rPr>
          <w:rFonts w:ascii="Arial" w:eastAsia="Arial" w:hAnsi="Arial" w:cs="Arial"/>
          <w:i/>
          <w:color w:val="0077CC"/>
          <w:sz w:val="18"/>
          <w:u w:val="single"/>
          <w:shd w:val="clear" w:color="auto" w:fill="FFFFFF"/>
        </w:rPr>
        <w:t>Burns</w:t>
      </w:r>
      <w:r>
        <w:rPr>
          <w:rFonts w:ascii="Arial" w:eastAsia="Arial" w:hAnsi="Arial" w:cs="Arial"/>
          <w:i/>
          <w:color w:val="0077CC"/>
          <w:sz w:val="18"/>
          <w:u w:val="single"/>
          <w:shd w:val="clear" w:color="auto" w:fill="FFFFFF"/>
        </w:rPr>
        <w:fldChar w:fldCharType="end"/>
      </w:r>
      <w:hyperlink r:id="rId42" w:history="1">
        <w:r>
          <w:rPr>
            <w:rFonts w:ascii="Arial" w:eastAsia="Arial" w:hAnsi="Arial" w:cs="Arial"/>
            <w:i/>
            <w:color w:val="0077CC"/>
            <w:sz w:val="18"/>
            <w:u w:val="single"/>
            <w:shd w:val="clear" w:color="auto" w:fill="FFFFFF"/>
          </w:rPr>
          <w:t xml:space="preserve"> v. </w:t>
        </w:r>
      </w:hyperlink>
      <w:hyperlink r:id="rId43" w:history="1">
        <w:r>
          <w:rPr>
            <w:rFonts w:ascii="Arial" w:eastAsia="Arial" w:hAnsi="Arial" w:cs="Arial"/>
            <w:i/>
            <w:color w:val="0077CC"/>
            <w:sz w:val="18"/>
            <w:u w:val="single"/>
            <w:shd w:val="clear" w:color="auto" w:fill="FFFFFF"/>
          </w:rPr>
          <w:t>Wilson,</w:t>
        </w:r>
      </w:hyperlink>
      <w:hyperlink r:id="rId44" w:history="1">
        <w:r>
          <w:rPr>
            <w:rFonts w:ascii="Arial" w:eastAsia="Arial" w:hAnsi="Arial" w:cs="Arial"/>
            <w:i/>
            <w:color w:val="0077CC"/>
            <w:sz w:val="18"/>
            <w:u w:val="single"/>
            <w:shd w:val="clear" w:color="auto" w:fill="FFFFFF"/>
          </w:rPr>
          <w:t xml:space="preserve"> 346 U.S. 137, 97 L. Ed. 1508, 73 S. Ct. 1045 (1953)</w:t>
        </w:r>
      </w:hyperlink>
      <w:r>
        <w:rPr>
          <w:rFonts w:ascii="Arial" w:eastAsia="Arial" w:hAnsi="Arial" w:cs="Arial"/>
          <w:color w:val="000000"/>
          <w:sz w:val="18"/>
        </w:rPr>
        <w:t xml:space="preserve"> (courts-martial convicts detained in Guam named Secretary of Defense as respondent).</w:t>
      </w:r>
    </w:p>
  </w:footnote>
  <w:footnote w:id="10">
    <w:p w:rsidR="00200BDC" w:rsidRDefault="00200BDC">
      <w:pPr>
        <w:widowControl w:val="0"/>
        <w:spacing w:before="240" w:line="240" w:lineRule="atLeast"/>
        <w:jc w:val="both"/>
      </w:pPr>
      <w:r>
        <w:rPr>
          <w:rFonts w:ascii="Arial" w:eastAsia="Arial" w:hAnsi="Arial" w:cs="Arial"/>
          <w:color w:val="000000"/>
          <w:sz w:val="18"/>
          <w:vertAlign w:val="superscript"/>
        </w:rPr>
        <w:t>10 </w:t>
      </w:r>
      <w:bookmarkStart w:id="270" w:name="Bookmark_fnpara_13"/>
      <w:bookmarkStart w:id="271" w:name="Bookmark_I4F0XKKT0K1MND1HB0000400"/>
      <w:bookmarkEnd w:id="270"/>
      <w:bookmarkEnd w:id="271"/>
      <w:r>
        <w:rPr>
          <w:rFonts w:ascii="Arial" w:eastAsia="Arial" w:hAnsi="Arial" w:cs="Arial"/>
          <w:color w:val="000000"/>
          <w:sz w:val="18"/>
        </w:rPr>
        <w:t xml:space="preserve">For other landmark cases addressing the meaning of "in custody" under the habeas statute, see </w:t>
      </w:r>
      <w:bookmarkStart w:id="272" w:name="Bookmark_I4F0XKKT0K1MND1H90000400"/>
      <w:bookmarkEnd w:id="272"/>
      <w:r>
        <w:fldChar w:fldCharType="begin"/>
      </w:r>
      <w:r>
        <w:instrText xml:space="preserve"> HYPERLINK "https://advance.lexis.com/api/document?collection=cases&amp;id=urn:contentItem:3S0D-H6J0-003B-R255-00000-00&amp;context=" </w:instrText>
      </w:r>
      <w:r>
        <w:fldChar w:fldCharType="separate"/>
      </w:r>
      <w:proofErr w:type="spellStart"/>
      <w:r>
        <w:rPr>
          <w:rFonts w:ascii="Arial" w:eastAsia="Arial" w:hAnsi="Arial" w:cs="Arial"/>
          <w:i/>
          <w:color w:val="0077CC"/>
          <w:sz w:val="18"/>
          <w:u w:val="single"/>
          <w:shd w:val="clear" w:color="auto" w:fill="FFFFFF"/>
        </w:rPr>
        <w:t>Garlotte</w:t>
      </w:r>
      <w:proofErr w:type="spellEnd"/>
      <w:r>
        <w:rPr>
          <w:rFonts w:ascii="Arial" w:eastAsia="Arial" w:hAnsi="Arial" w:cs="Arial"/>
          <w:i/>
          <w:color w:val="0077CC"/>
          <w:sz w:val="18"/>
          <w:u w:val="single"/>
          <w:shd w:val="clear" w:color="auto" w:fill="FFFFFF"/>
        </w:rPr>
        <w:t xml:space="preserve"> </w:t>
      </w:r>
      <w:r>
        <w:rPr>
          <w:rFonts w:ascii="Arial" w:eastAsia="Arial" w:hAnsi="Arial" w:cs="Arial"/>
          <w:i/>
          <w:color w:val="0077CC"/>
          <w:sz w:val="18"/>
          <w:u w:val="single"/>
          <w:shd w:val="clear" w:color="auto" w:fill="FFFFFF"/>
        </w:rPr>
        <w:fldChar w:fldCharType="end"/>
      </w:r>
      <w:hyperlink r:id="rId45" w:history="1">
        <w:r>
          <w:rPr>
            <w:rFonts w:ascii="Arial" w:eastAsia="Arial" w:hAnsi="Arial" w:cs="Arial"/>
            <w:i/>
            <w:color w:val="0077CC"/>
            <w:sz w:val="18"/>
            <w:u w:val="single"/>
            <w:shd w:val="clear" w:color="auto" w:fill="FFFFFF"/>
          </w:rPr>
          <w:t xml:space="preserve">v. </w:t>
        </w:r>
      </w:hyperlink>
      <w:hyperlink r:id="rId46" w:history="1">
        <w:proofErr w:type="spellStart"/>
        <w:r>
          <w:rPr>
            <w:rFonts w:ascii="Arial" w:eastAsia="Arial" w:hAnsi="Arial" w:cs="Arial"/>
            <w:i/>
            <w:color w:val="0077CC"/>
            <w:sz w:val="18"/>
            <w:u w:val="single"/>
            <w:shd w:val="clear" w:color="auto" w:fill="FFFFFF"/>
          </w:rPr>
          <w:t>Fordice</w:t>
        </w:r>
        <w:proofErr w:type="spellEnd"/>
      </w:hyperlink>
      <w:hyperlink r:id="rId47" w:history="1">
        <w:r>
          <w:rPr>
            <w:rFonts w:ascii="Arial" w:eastAsia="Arial" w:hAnsi="Arial" w:cs="Arial"/>
            <w:i/>
            <w:color w:val="0077CC"/>
            <w:sz w:val="18"/>
            <w:u w:val="single"/>
            <w:shd w:val="clear" w:color="auto" w:fill="FFFFFF"/>
          </w:rPr>
          <w:t xml:space="preserve">, 515 U.S. 39, 132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36, 115 S. Ct. 1948 (1995)</w:t>
        </w:r>
      </w:hyperlink>
      <w:r>
        <w:rPr>
          <w:rFonts w:ascii="Arial" w:eastAsia="Arial" w:hAnsi="Arial" w:cs="Arial"/>
          <w:color w:val="000000"/>
          <w:sz w:val="18"/>
        </w:rPr>
        <w:t>;</w:t>
      </w:r>
      <w:bookmarkStart w:id="273" w:name="Bookmark_I4F0XKKT0K1MND1HC0000400"/>
      <w:bookmarkEnd w:id="273"/>
      <w:r>
        <w:fldChar w:fldCharType="begin"/>
      </w:r>
      <w:r>
        <w:instrText xml:space="preserve"> HYPERLINK "https://advance.lexis.com/api/document?collection=cases&amp;id=urn:contentItem:3S4X-FK40-003B-S0R1-00000-00&amp;context=" </w:instrText>
      </w:r>
      <w:r>
        <w:fldChar w:fldCharType="separate"/>
      </w:r>
      <w:r>
        <w:rPr>
          <w:rFonts w:ascii="Arial" w:eastAsia="Arial" w:hAnsi="Arial" w:cs="Arial"/>
          <w:i/>
          <w:color w:val="0077CC"/>
          <w:sz w:val="18"/>
          <w:u w:val="single"/>
          <w:shd w:val="clear" w:color="auto" w:fill="FFFFFF"/>
        </w:rPr>
        <w:t xml:space="preserve"> </w:t>
      </w:r>
      <w:proofErr w:type="spellStart"/>
      <w:r>
        <w:rPr>
          <w:rFonts w:ascii="Arial" w:eastAsia="Arial" w:hAnsi="Arial" w:cs="Arial"/>
          <w:i/>
          <w:color w:val="0077CC"/>
          <w:sz w:val="18"/>
          <w:u w:val="single"/>
          <w:shd w:val="clear" w:color="auto" w:fill="FFFFFF"/>
        </w:rPr>
        <w:t>Carafas</w:t>
      </w:r>
      <w:proofErr w:type="spellEnd"/>
      <w:r>
        <w:rPr>
          <w:rFonts w:ascii="Arial" w:eastAsia="Arial" w:hAnsi="Arial" w:cs="Arial"/>
          <w:i/>
          <w:color w:val="0077CC"/>
          <w:sz w:val="18"/>
          <w:u w:val="single"/>
          <w:shd w:val="clear" w:color="auto" w:fill="FFFFFF"/>
        </w:rPr>
        <w:fldChar w:fldCharType="end"/>
      </w:r>
      <w:hyperlink r:id="rId48" w:history="1">
        <w:r>
          <w:rPr>
            <w:rFonts w:ascii="Arial" w:eastAsia="Arial" w:hAnsi="Arial" w:cs="Arial"/>
            <w:i/>
            <w:color w:val="0077CC"/>
            <w:sz w:val="18"/>
            <w:u w:val="single"/>
            <w:shd w:val="clear" w:color="auto" w:fill="FFFFFF"/>
          </w:rPr>
          <w:t xml:space="preserve"> v. </w:t>
        </w:r>
      </w:hyperlink>
      <w:hyperlink r:id="rId49" w:history="1">
        <w:proofErr w:type="spellStart"/>
        <w:r>
          <w:rPr>
            <w:rFonts w:ascii="Arial" w:eastAsia="Arial" w:hAnsi="Arial" w:cs="Arial"/>
            <w:i/>
            <w:color w:val="0077CC"/>
            <w:sz w:val="18"/>
            <w:u w:val="single"/>
            <w:shd w:val="clear" w:color="auto" w:fill="FFFFFF"/>
          </w:rPr>
          <w:t>LaVallee</w:t>
        </w:r>
        <w:proofErr w:type="spellEnd"/>
        <w:r>
          <w:rPr>
            <w:rFonts w:ascii="Arial" w:eastAsia="Arial" w:hAnsi="Arial" w:cs="Arial"/>
            <w:i/>
            <w:color w:val="0077CC"/>
            <w:sz w:val="18"/>
            <w:u w:val="single"/>
            <w:shd w:val="clear" w:color="auto" w:fill="FFFFFF"/>
          </w:rPr>
          <w:t>,</w:t>
        </w:r>
      </w:hyperlink>
      <w:hyperlink r:id="rId50" w:history="1">
        <w:r>
          <w:rPr>
            <w:rFonts w:ascii="Arial" w:eastAsia="Arial" w:hAnsi="Arial" w:cs="Arial"/>
            <w:i/>
            <w:color w:val="0077CC"/>
            <w:sz w:val="18"/>
            <w:u w:val="single"/>
            <w:shd w:val="clear" w:color="auto" w:fill="FFFFFF"/>
          </w:rPr>
          <w:t xml:space="preserve"> 391 U.S. 234, 20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554, 88 S. Ct. 1556 (1968)</w:t>
        </w:r>
      </w:hyperlink>
      <w:r>
        <w:rPr>
          <w:rFonts w:ascii="Arial" w:eastAsia="Arial" w:hAnsi="Arial" w:cs="Arial"/>
          <w:color w:val="000000"/>
          <w:sz w:val="18"/>
        </w:rPr>
        <w:t xml:space="preserve">; </w:t>
      </w:r>
      <w:bookmarkStart w:id="274" w:name="Bookmark_I4F0XKKT0K1MND1HM0000400"/>
      <w:bookmarkEnd w:id="274"/>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18"/>
          <w:u w:val="single"/>
          <w:shd w:val="clear" w:color="auto" w:fill="FFFFFF"/>
        </w:rPr>
        <w:t xml:space="preserve">Peyton </w:t>
      </w:r>
      <w:r>
        <w:rPr>
          <w:rFonts w:ascii="Arial" w:eastAsia="Arial" w:hAnsi="Arial" w:cs="Arial"/>
          <w:i/>
          <w:color w:val="0077CC"/>
          <w:sz w:val="18"/>
          <w:u w:val="single"/>
          <w:shd w:val="clear" w:color="auto" w:fill="FFFFFF"/>
        </w:rPr>
        <w:fldChar w:fldCharType="end"/>
      </w:r>
      <w:hyperlink r:id="rId51" w:history="1">
        <w:r>
          <w:rPr>
            <w:rFonts w:ascii="Arial" w:eastAsia="Arial" w:hAnsi="Arial" w:cs="Arial"/>
            <w:i/>
            <w:color w:val="0077CC"/>
            <w:sz w:val="18"/>
            <w:u w:val="single"/>
            <w:shd w:val="clear" w:color="auto" w:fill="FFFFFF"/>
          </w:rPr>
          <w:t xml:space="preserve">v. </w:t>
        </w:r>
      </w:hyperlink>
      <w:hyperlink r:id="rId52" w:history="1">
        <w:r>
          <w:rPr>
            <w:rFonts w:ascii="Arial" w:eastAsia="Arial" w:hAnsi="Arial" w:cs="Arial"/>
            <w:i/>
            <w:color w:val="0077CC"/>
            <w:sz w:val="18"/>
            <w:u w:val="single"/>
            <w:shd w:val="clear" w:color="auto" w:fill="FFFFFF"/>
          </w:rPr>
          <w:t>Rowe</w:t>
        </w:r>
      </w:hyperlink>
      <w:hyperlink r:id="rId53" w:history="1">
        <w:r>
          <w:rPr>
            <w:rFonts w:ascii="Arial" w:eastAsia="Arial" w:hAnsi="Arial" w:cs="Arial"/>
            <w:i/>
            <w:color w:val="0077CC"/>
            <w:sz w:val="18"/>
            <w:u w:val="single"/>
            <w:shd w:val="clear" w:color="auto" w:fill="FFFFFF"/>
          </w:rPr>
          <w:t xml:space="preserve">, 391 U.S. 54, 20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426, 88 S. Ct. 1549 (1968)</w:t>
        </w:r>
      </w:hyperlink>
      <w:r>
        <w:rPr>
          <w:rFonts w:ascii="Arial" w:eastAsia="Arial" w:hAnsi="Arial" w:cs="Arial"/>
          <w:color w:val="000000"/>
          <w:sz w:val="18"/>
        </w:rPr>
        <w:t xml:space="preserve">; </w:t>
      </w:r>
      <w:bookmarkStart w:id="275" w:name="Bookmark_I4F0XKKT0K1MND1HP0000400"/>
      <w:bookmarkEnd w:id="275"/>
      <w:r>
        <w:fldChar w:fldCharType="begin"/>
      </w:r>
      <w:r>
        <w:instrText xml:space="preserve"> HYPERLINK "https://advance.lexis.com/api/document?collection=cases&amp;id=urn:contentItem:3S4X-H600-003B-S3KX-00000-00&amp;context=" </w:instrText>
      </w:r>
      <w:r>
        <w:fldChar w:fldCharType="separate"/>
      </w:r>
      <w:r>
        <w:rPr>
          <w:rFonts w:ascii="Arial" w:eastAsia="Arial" w:hAnsi="Arial" w:cs="Arial"/>
          <w:i/>
          <w:color w:val="0077CC"/>
          <w:sz w:val="18"/>
          <w:u w:val="single"/>
          <w:shd w:val="clear" w:color="auto" w:fill="FFFFFF"/>
        </w:rPr>
        <w:t xml:space="preserve">Jones </w:t>
      </w:r>
      <w:r>
        <w:rPr>
          <w:rFonts w:ascii="Arial" w:eastAsia="Arial" w:hAnsi="Arial" w:cs="Arial"/>
          <w:i/>
          <w:color w:val="0077CC"/>
          <w:sz w:val="18"/>
          <w:u w:val="single"/>
          <w:shd w:val="clear" w:color="auto" w:fill="FFFFFF"/>
        </w:rPr>
        <w:fldChar w:fldCharType="end"/>
      </w:r>
      <w:hyperlink r:id="rId54" w:history="1">
        <w:r>
          <w:rPr>
            <w:rFonts w:ascii="Arial" w:eastAsia="Arial" w:hAnsi="Arial" w:cs="Arial"/>
            <w:i/>
            <w:color w:val="0077CC"/>
            <w:sz w:val="18"/>
            <w:u w:val="single"/>
            <w:shd w:val="clear" w:color="auto" w:fill="FFFFFF"/>
          </w:rPr>
          <w:t xml:space="preserve">v. </w:t>
        </w:r>
      </w:hyperlink>
      <w:hyperlink r:id="rId55" w:history="1">
        <w:r>
          <w:rPr>
            <w:rFonts w:ascii="Arial" w:eastAsia="Arial" w:hAnsi="Arial" w:cs="Arial"/>
            <w:i/>
            <w:color w:val="0077CC"/>
            <w:sz w:val="18"/>
            <w:u w:val="single"/>
            <w:shd w:val="clear" w:color="auto" w:fill="FFFFFF"/>
          </w:rPr>
          <w:t>Cunningham</w:t>
        </w:r>
      </w:hyperlink>
      <w:hyperlink r:id="rId56" w:history="1">
        <w:r>
          <w:rPr>
            <w:rFonts w:ascii="Arial" w:eastAsia="Arial" w:hAnsi="Arial" w:cs="Arial"/>
            <w:i/>
            <w:color w:val="0077CC"/>
            <w:sz w:val="18"/>
            <w:u w:val="single"/>
            <w:shd w:val="clear" w:color="auto" w:fill="FFFFFF"/>
          </w:rPr>
          <w:t xml:space="preserve">, 371 U.S. 236, 9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285, 83 S. Ct. 373 (1963)</w:t>
        </w:r>
      </w:hyperlink>
      <w:r>
        <w:rPr>
          <w:rFonts w:ascii="Arial" w:eastAsia="Arial" w:hAnsi="Arial" w:cs="Arial"/>
          <w:color w:val="000000"/>
          <w:sz w:val="18"/>
        </w:rPr>
        <w:t>.</w:t>
      </w:r>
    </w:p>
  </w:footnote>
  <w:footnote w:id="11">
    <w:p w:rsidR="00200BDC" w:rsidRDefault="00200BDC">
      <w:pPr>
        <w:widowControl w:val="0"/>
        <w:spacing w:before="200" w:line="240" w:lineRule="atLeast"/>
        <w:jc w:val="both"/>
      </w:pPr>
      <w:r>
        <w:rPr>
          <w:rFonts w:ascii="Arial" w:eastAsia="Arial" w:hAnsi="Arial" w:cs="Arial"/>
          <w:color w:val="000000"/>
          <w:sz w:val="18"/>
          <w:vertAlign w:val="superscript"/>
        </w:rPr>
        <w:t>11 </w:t>
      </w:r>
      <w:bookmarkStart w:id="278" w:name="Bookmark_fnpara_14"/>
      <w:bookmarkEnd w:id="278"/>
      <w:r>
        <w:fldChar w:fldCharType="begin"/>
      </w:r>
      <w:r>
        <w:instrText xml:space="preserve"> HYPERLINK "https://advance.lexis.com/api/document?collection=cases&amp;id=urn:contentItem:4CR8-1JM0-004C-2006-00000-00&amp;context=&amp;link=LEDHN6" </w:instrText>
      </w:r>
      <w:r>
        <w:fldChar w:fldCharType="separate"/>
      </w:r>
      <w:r>
        <w:rPr>
          <w:rFonts w:ascii="Arial" w:eastAsia="Arial" w:hAnsi="Arial" w:cs="Arial"/>
          <w:b/>
          <w:i/>
          <w:color w:val="0077CC"/>
          <w:sz w:val="18"/>
          <w:u w:val="single"/>
          <w:shd w:val="clear" w:color="auto" w:fill="FFFFFF"/>
        </w:rPr>
        <w:t>LEdHN[6G]</w:t>
      </w:r>
      <w:r>
        <w:rPr>
          <w:rFonts w:ascii="Arial" w:eastAsia="Arial" w:hAnsi="Arial" w:cs="Arial"/>
          <w:b/>
          <w:i/>
          <w:color w:val="0077CC"/>
          <w:sz w:val="18"/>
          <w:u w:val="single"/>
          <w:shd w:val="clear" w:color="auto" w:fill="FFFFFF"/>
        </w:rPr>
        <w:fldChar w:fldCharType="end"/>
      </w:r>
      <w:r>
        <w:rPr>
          <w:rFonts w:ascii="Arial" w:eastAsia="Arial" w:hAnsi="Arial" w:cs="Arial"/>
          <w:color w:val="000000"/>
          <w:sz w:val="18"/>
        </w:rPr>
        <w:t>[</w:t>
      </w:r>
      <w:r>
        <w:rPr>
          <w:noProof/>
        </w:rPr>
        <w:drawing>
          <wp:inline distT="0" distB="0" distL="0" distR="0">
            <wp:extent cx="138430" cy="138430"/>
            <wp:effectExtent l="0" t="0" r="0" b="0"/>
            <wp:docPr id="187" name="Picture 180">
              <a:hlinkClick xmlns:a="http://schemas.openxmlformats.org/drawingml/2006/main" r:id="rId3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279" w:name="Bookmark_LEDHN6_7"/>
      <w:bookmarkEnd w:id="279"/>
      <w:r>
        <w:rPr>
          <w:rFonts w:ascii="Arial" w:eastAsia="Arial" w:hAnsi="Arial" w:cs="Arial"/>
          <w:color w:val="000000"/>
          <w:sz w:val="18"/>
        </w:rPr>
        <w:t>[</w:t>
      </w:r>
      <w:proofErr w:type="spellStart"/>
      <w:r>
        <w:rPr>
          <w:rFonts w:ascii="Arial" w:eastAsia="Arial" w:hAnsi="Arial" w:cs="Arial"/>
          <w:color w:val="000000"/>
          <w:sz w:val="18"/>
        </w:rPr>
        <w:t>6G</w:t>
      </w:r>
      <w:proofErr w:type="spellEnd"/>
      <w:r>
        <w:rPr>
          <w:rFonts w:ascii="Arial" w:eastAsia="Arial" w:hAnsi="Arial" w:cs="Arial"/>
          <w:color w:val="000000"/>
          <w:sz w:val="18"/>
        </w:rPr>
        <w:t>]</w:t>
      </w:r>
    </w:p>
    <w:p w:rsidR="00200BDC" w:rsidRDefault="00200BDC">
      <w:pPr>
        <w:widowControl w:val="0"/>
        <w:spacing w:before="200" w:line="240" w:lineRule="atLeast"/>
        <w:jc w:val="both"/>
      </w:pPr>
      <w:bookmarkStart w:id="280" w:name="Bookmark_fnpara_15"/>
      <w:bookmarkEnd w:id="280"/>
      <w:r>
        <w:rPr>
          <w:rFonts w:ascii="Arial" w:eastAsia="Arial" w:hAnsi="Arial" w:cs="Arial"/>
          <w:color w:val="000000"/>
          <w:sz w:val="18"/>
        </w:rPr>
        <w:t xml:space="preserve">Furthermore, Congress has not substantively amended in more than 130 years the relevant portions of the habeas statute on which </w:t>
      </w:r>
      <w:r>
        <w:rPr>
          <w:rFonts w:ascii="Arial" w:eastAsia="Arial" w:hAnsi="Arial" w:cs="Arial"/>
          <w:i/>
          <w:color w:val="000000"/>
          <w:sz w:val="18"/>
        </w:rPr>
        <w:t>Wales</w:t>
      </w:r>
      <w:r>
        <w:rPr>
          <w:rFonts w:ascii="Arial" w:eastAsia="Arial" w:hAnsi="Arial" w:cs="Arial"/>
          <w:color w:val="000000"/>
          <w:sz w:val="18"/>
        </w:rPr>
        <w:t xml:space="preserve"> based its immediate custodian rule, despite uniform case law embracing the </w:t>
      </w:r>
      <w:r>
        <w:rPr>
          <w:rFonts w:ascii="Arial" w:eastAsia="Arial" w:hAnsi="Arial" w:cs="Arial"/>
          <w:i/>
          <w:color w:val="000000"/>
          <w:sz w:val="18"/>
        </w:rPr>
        <w:t>Wales</w:t>
      </w:r>
      <w:r>
        <w:rPr>
          <w:rFonts w:ascii="Arial" w:eastAsia="Arial" w:hAnsi="Arial" w:cs="Arial"/>
          <w:color w:val="000000"/>
          <w:sz w:val="18"/>
        </w:rPr>
        <w:t xml:space="preserve"> rule in challenges to physical custody.</w:t>
      </w:r>
    </w:p>
  </w:footnote>
  <w:footnote w:id="12">
    <w:p w:rsidR="00200BDC" w:rsidRDefault="00200BDC">
      <w:pPr>
        <w:widowControl w:val="0"/>
        <w:spacing w:before="240" w:line="240" w:lineRule="atLeast"/>
        <w:jc w:val="both"/>
      </w:pPr>
      <w:r>
        <w:rPr>
          <w:rFonts w:ascii="Arial" w:eastAsia="Arial" w:hAnsi="Arial" w:cs="Arial"/>
          <w:color w:val="000000"/>
          <w:sz w:val="18"/>
          <w:vertAlign w:val="superscript"/>
        </w:rPr>
        <w:t>12 </w:t>
      </w:r>
      <w:bookmarkStart w:id="323" w:name="Bookmark_fnpara_16"/>
      <w:bookmarkStart w:id="324" w:name="Bookmark_I4F0XKKT0K1MND1KX0000400"/>
      <w:bookmarkStart w:id="325" w:name="Bookmark_I4F0XKKT0K1MND1M00000400"/>
      <w:bookmarkEnd w:id="323"/>
      <w:bookmarkEnd w:id="324"/>
      <w:bookmarkEnd w:id="325"/>
      <w:r>
        <w:rPr>
          <w:rFonts w:ascii="Arial" w:eastAsia="Arial" w:hAnsi="Arial" w:cs="Arial"/>
          <w:color w:val="000000"/>
          <w:sz w:val="18"/>
        </w:rPr>
        <w:t xml:space="preserve">The Court of Appeals reasoned that "only [the Secretary]--not Commander Marr--could inform the President that further restraint of Padilla as an enemy combatant is no longer necessary." </w:t>
      </w:r>
      <w:bookmarkStart w:id="326" w:name="Bookmark_I4F0XKKT0K1MND1KH0000400"/>
      <w:bookmarkEnd w:id="326"/>
      <w:r>
        <w:fldChar w:fldCharType="begin"/>
      </w:r>
      <w:r>
        <w:instrText xml:space="preserve"> HYPERLINK "https://advance.lexis.com/api/document?collection=cases&amp;id=urn:contentItem:4B85-JBT0-0038-X4M3-00000-00&amp;context=" </w:instrText>
      </w:r>
      <w:r>
        <w:fldChar w:fldCharType="separate"/>
      </w:r>
      <w:r>
        <w:rPr>
          <w:rFonts w:ascii="Arial" w:eastAsia="Arial" w:hAnsi="Arial" w:cs="Arial"/>
          <w:i/>
          <w:color w:val="0077CC"/>
          <w:sz w:val="18"/>
          <w:u w:val="single"/>
          <w:shd w:val="clear" w:color="auto" w:fill="FFFFFF"/>
        </w:rPr>
        <w:t xml:space="preserve">352 </w:t>
      </w:r>
      <w:proofErr w:type="spellStart"/>
      <w:r>
        <w:rPr>
          <w:rFonts w:ascii="Arial" w:eastAsia="Arial" w:hAnsi="Arial" w:cs="Arial"/>
          <w:i/>
          <w:color w:val="0077CC"/>
          <w:sz w:val="18"/>
          <w:u w:val="single"/>
          <w:shd w:val="clear" w:color="auto" w:fill="FFFFFF"/>
        </w:rPr>
        <w:t>F.3d</w:t>
      </w:r>
      <w:proofErr w:type="spellEnd"/>
      <w:r>
        <w:rPr>
          <w:rFonts w:ascii="Arial" w:eastAsia="Arial" w:hAnsi="Arial" w:cs="Arial"/>
          <w:i/>
          <w:color w:val="0077CC"/>
          <w:sz w:val="18"/>
          <w:u w:val="single"/>
          <w:shd w:val="clear" w:color="auto" w:fill="FFFFFF"/>
        </w:rPr>
        <w:t xml:space="preserve"> 695, 707 (</w:t>
      </w:r>
      <w:proofErr w:type="spellStart"/>
      <w:r>
        <w:rPr>
          <w:rFonts w:ascii="Arial" w:eastAsia="Arial" w:hAnsi="Arial" w:cs="Arial"/>
          <w:i/>
          <w:color w:val="0077CC"/>
          <w:sz w:val="18"/>
          <w:u w:val="single"/>
          <w:shd w:val="clear" w:color="auto" w:fill="FFFFFF"/>
        </w:rPr>
        <w:t>CA2</w:t>
      </w:r>
      <w:proofErr w:type="spellEnd"/>
      <w:r>
        <w:rPr>
          <w:rFonts w:ascii="Arial" w:eastAsia="Arial" w:hAnsi="Arial" w:cs="Arial"/>
          <w:i/>
          <w:color w:val="0077CC"/>
          <w:sz w:val="18"/>
          <w:u w:val="single"/>
          <w:shd w:val="clear" w:color="auto" w:fill="FFFFFF"/>
        </w:rPr>
        <w:t xml:space="preserve"> 2003)</w:t>
      </w:r>
      <w:r>
        <w:rPr>
          <w:rFonts w:ascii="Arial" w:eastAsia="Arial" w:hAnsi="Arial" w:cs="Arial"/>
          <w:i/>
          <w:color w:val="0077CC"/>
          <w:sz w:val="18"/>
          <w:u w:val="single"/>
          <w:shd w:val="clear" w:color="auto" w:fill="FFFFFF"/>
        </w:rPr>
        <w:fldChar w:fldCharType="end"/>
      </w:r>
      <w:r>
        <w:rPr>
          <w:rFonts w:ascii="Arial" w:eastAsia="Arial" w:hAnsi="Arial" w:cs="Arial"/>
          <w:color w:val="000000"/>
          <w:sz w:val="18"/>
        </w:rPr>
        <w:t xml:space="preserve">.  Justice Stevens' dissent echoes this argument.  </w:t>
      </w:r>
      <w:bookmarkStart w:id="327" w:name="Bookmark_I4F0XKKT0K1MND1KY0000400"/>
      <w:bookmarkEnd w:id="327"/>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18"/>
          <w:u w:val="single"/>
          <w:shd w:val="clear" w:color="auto" w:fill="FFFFFF"/>
        </w:rPr>
        <w:t>Post</w:t>
      </w:r>
      <w:r>
        <w:rPr>
          <w:rFonts w:ascii="Arial" w:eastAsia="Arial" w:hAnsi="Arial" w:cs="Arial"/>
          <w:i/>
          <w:color w:val="0077CC"/>
          <w:sz w:val="18"/>
          <w:u w:val="single"/>
          <w:shd w:val="clear" w:color="auto" w:fill="FFFFFF"/>
        </w:rPr>
        <w:fldChar w:fldCharType="end"/>
      </w:r>
      <w:hyperlink r:id="rId57" w:history="1">
        <w:r>
          <w:rPr>
            <w:rFonts w:ascii="Arial" w:eastAsia="Arial" w:hAnsi="Arial" w:cs="Arial"/>
            <w:i/>
            <w:color w:val="0077CC"/>
            <w:sz w:val="18"/>
            <w:u w:val="single"/>
            <w:shd w:val="clear" w:color="auto" w:fill="FFFFFF"/>
          </w:rPr>
          <w:t xml:space="preserve">, at 461-462, 159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at 544-545</w:t>
        </w:r>
      </w:hyperlink>
      <w:r>
        <w:rPr>
          <w:rFonts w:ascii="Arial" w:eastAsia="Arial" w:hAnsi="Arial" w:cs="Arial"/>
          <w:color w:val="000000"/>
          <w:sz w:val="18"/>
        </w:rPr>
        <w:t>.</w:t>
      </w:r>
    </w:p>
  </w:footnote>
  <w:footnote w:id="13">
    <w:p w:rsidR="00200BDC" w:rsidRDefault="00200BDC">
      <w:pPr>
        <w:widowControl w:val="0"/>
        <w:spacing w:before="200" w:line="240" w:lineRule="atLeast"/>
        <w:jc w:val="both"/>
      </w:pPr>
      <w:r>
        <w:rPr>
          <w:rFonts w:ascii="Arial" w:eastAsia="Arial" w:hAnsi="Arial" w:cs="Arial"/>
          <w:color w:val="000000"/>
          <w:sz w:val="18"/>
          <w:vertAlign w:val="superscript"/>
        </w:rPr>
        <w:t>13 </w:t>
      </w:r>
      <w:bookmarkStart w:id="329" w:name="Bookmark_fnpara_17"/>
      <w:bookmarkStart w:id="330" w:name="Bookmark_I4F0XKKT0K1MND1M20000400"/>
      <w:bookmarkEnd w:id="329"/>
      <w:bookmarkEnd w:id="330"/>
      <w:r>
        <w:fldChar w:fldCharType="begin"/>
      </w:r>
      <w:r>
        <w:instrText xml:space="preserve"> HYPERLINK "https://advance.lexis.com/api/document?collection=cases&amp;id=urn:contentItem:4CR8-1JM0-004C-2006-00000-00&amp;context=&amp;link=LEDHN3" </w:instrText>
      </w:r>
      <w:r>
        <w:fldChar w:fldCharType="separate"/>
      </w:r>
      <w:r>
        <w:rPr>
          <w:rFonts w:ascii="Arial" w:eastAsia="Arial" w:hAnsi="Arial" w:cs="Arial"/>
          <w:b/>
          <w:i/>
          <w:color w:val="0077CC"/>
          <w:sz w:val="18"/>
          <w:u w:val="single"/>
          <w:shd w:val="clear" w:color="auto" w:fill="FFFFFF"/>
        </w:rPr>
        <w:t>LEdHN[3G]</w:t>
      </w:r>
      <w:r>
        <w:rPr>
          <w:rFonts w:ascii="Arial" w:eastAsia="Arial" w:hAnsi="Arial" w:cs="Arial"/>
          <w:b/>
          <w:i/>
          <w:color w:val="0077CC"/>
          <w:sz w:val="18"/>
          <w:u w:val="single"/>
          <w:shd w:val="clear" w:color="auto" w:fill="FFFFFF"/>
        </w:rPr>
        <w:fldChar w:fldCharType="end"/>
      </w:r>
      <w:r>
        <w:rPr>
          <w:rFonts w:ascii="Arial" w:eastAsia="Arial" w:hAnsi="Arial" w:cs="Arial"/>
          <w:color w:val="000000"/>
          <w:sz w:val="18"/>
        </w:rPr>
        <w:t>[</w:t>
      </w:r>
      <w:r>
        <w:rPr>
          <w:noProof/>
        </w:rPr>
        <w:drawing>
          <wp:inline distT="0" distB="0" distL="0" distR="0">
            <wp:extent cx="138430" cy="138430"/>
            <wp:effectExtent l="0" t="0" r="0" b="0"/>
            <wp:docPr id="185" name="Picture 182">
              <a:hlinkClick xmlns:a="http://schemas.openxmlformats.org/drawingml/2006/main" r:id="rId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331" w:name="Bookmark_LEDHN3_7"/>
      <w:bookmarkEnd w:id="331"/>
      <w:r>
        <w:rPr>
          <w:rFonts w:ascii="Arial" w:eastAsia="Arial" w:hAnsi="Arial" w:cs="Arial"/>
          <w:color w:val="000000"/>
          <w:sz w:val="18"/>
        </w:rPr>
        <w:t>[</w:t>
      </w:r>
      <w:proofErr w:type="spellStart"/>
      <w:r>
        <w:rPr>
          <w:rFonts w:ascii="Arial" w:eastAsia="Arial" w:hAnsi="Arial" w:cs="Arial"/>
          <w:color w:val="000000"/>
          <w:sz w:val="18"/>
        </w:rPr>
        <w:t>3G</w:t>
      </w:r>
      <w:proofErr w:type="spellEnd"/>
      <w:r>
        <w:rPr>
          <w:rFonts w:ascii="Arial" w:eastAsia="Arial" w:hAnsi="Arial" w:cs="Arial"/>
          <w:color w:val="000000"/>
          <w:sz w:val="18"/>
        </w:rPr>
        <w:t xml:space="preserve">] </w:t>
      </w:r>
      <w:hyperlink r:id="rId59" w:history="1">
        <w:proofErr w:type="spellStart"/>
        <w:r>
          <w:rPr>
            <w:rFonts w:ascii="Arial" w:eastAsia="Arial" w:hAnsi="Arial" w:cs="Arial"/>
            <w:b/>
            <w:i/>
            <w:color w:val="0077CC"/>
            <w:sz w:val="18"/>
            <w:u w:val="single"/>
            <w:shd w:val="clear" w:color="auto" w:fill="FFFFFF"/>
          </w:rPr>
          <w:t>LEdHN</w:t>
        </w:r>
        <w:proofErr w:type="spellEnd"/>
        <w:r>
          <w:rPr>
            <w:rFonts w:ascii="Arial" w:eastAsia="Arial" w:hAnsi="Arial" w:cs="Arial"/>
            <w:b/>
            <w:i/>
            <w:color w:val="0077CC"/>
            <w:sz w:val="18"/>
            <w:u w:val="single"/>
            <w:shd w:val="clear" w:color="auto" w:fill="FFFFFF"/>
          </w:rPr>
          <w:t>[</w:t>
        </w:r>
        <w:proofErr w:type="spellStart"/>
        <w:r>
          <w:rPr>
            <w:rFonts w:ascii="Arial" w:eastAsia="Arial" w:hAnsi="Arial" w:cs="Arial"/>
            <w:b/>
            <w:i/>
            <w:color w:val="0077CC"/>
            <w:sz w:val="18"/>
            <w:u w:val="single"/>
            <w:shd w:val="clear" w:color="auto" w:fill="FFFFFF"/>
          </w:rPr>
          <w:t>6K</w:t>
        </w:r>
        <w:proofErr w:type="spellEnd"/>
        <w:r>
          <w:rPr>
            <w:rFonts w:ascii="Arial" w:eastAsia="Arial" w:hAnsi="Arial" w:cs="Arial"/>
            <w:b/>
            <w:i/>
            <w:color w:val="0077CC"/>
            <w:sz w:val="18"/>
            <w:u w:val="single"/>
            <w:shd w:val="clear" w:color="auto" w:fill="FFFFFF"/>
          </w:rPr>
          <w:t>]</w:t>
        </w:r>
      </w:hyperlink>
      <w:r>
        <w:rPr>
          <w:rFonts w:ascii="Arial" w:eastAsia="Arial" w:hAnsi="Arial" w:cs="Arial"/>
          <w:color w:val="000000"/>
          <w:sz w:val="18"/>
        </w:rPr>
        <w:t>[</w:t>
      </w:r>
      <w:r>
        <w:rPr>
          <w:noProof/>
        </w:rPr>
        <w:drawing>
          <wp:inline distT="0" distB="0" distL="0" distR="0">
            <wp:extent cx="138430" cy="138430"/>
            <wp:effectExtent l="0" t="0" r="0" b="0"/>
            <wp:docPr id="184" name="Picture 184">
              <a:hlinkClick xmlns:a="http://schemas.openxmlformats.org/drawingml/2006/main" r:id="rId3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4"/>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332" w:name="Bookmark_LEDHN6_11"/>
      <w:bookmarkEnd w:id="332"/>
      <w:r>
        <w:rPr>
          <w:rFonts w:ascii="Arial" w:eastAsia="Arial" w:hAnsi="Arial" w:cs="Arial"/>
          <w:color w:val="000000"/>
          <w:sz w:val="18"/>
        </w:rPr>
        <w:t>[</w:t>
      </w:r>
      <w:proofErr w:type="spellStart"/>
      <w:r>
        <w:rPr>
          <w:rFonts w:ascii="Arial" w:eastAsia="Arial" w:hAnsi="Arial" w:cs="Arial"/>
          <w:color w:val="000000"/>
          <w:sz w:val="18"/>
        </w:rPr>
        <w:t>6K</w:t>
      </w:r>
      <w:proofErr w:type="spellEnd"/>
      <w:r>
        <w:rPr>
          <w:rFonts w:ascii="Arial" w:eastAsia="Arial" w:hAnsi="Arial" w:cs="Arial"/>
          <w:color w:val="000000"/>
          <w:sz w:val="18"/>
        </w:rPr>
        <w:t>]</w:t>
      </w:r>
    </w:p>
    <w:p w:rsidR="00200BDC" w:rsidRDefault="00200BDC">
      <w:pPr>
        <w:widowControl w:val="0"/>
        <w:spacing w:before="200" w:line="240" w:lineRule="atLeast"/>
        <w:jc w:val="both"/>
      </w:pPr>
      <w:bookmarkStart w:id="333" w:name="Bookmark_fnpara_18"/>
      <w:bookmarkStart w:id="334" w:name="Bookmark_I4F0XKKT0K1MND1M20000400_2"/>
      <w:bookmarkStart w:id="335" w:name="Bookmark_I4F0XKKT0K1MND1MX0000400"/>
      <w:bookmarkEnd w:id="333"/>
      <w:bookmarkEnd w:id="334"/>
      <w:bookmarkEnd w:id="335"/>
      <w:r>
        <w:rPr>
          <w:rFonts w:ascii="Arial" w:eastAsia="Arial" w:hAnsi="Arial" w:cs="Arial"/>
          <w:color w:val="000000"/>
          <w:sz w:val="18"/>
        </w:rPr>
        <w:t xml:space="preserve">Even less persuasive is the Court of Appeals' and the dissent's belief that Secretary Rumsfeld's "unique" and "pervasive" personal involvement in authorizing Padilla's detention justifies naming him as the respondent.  </w:t>
      </w:r>
      <w:bookmarkStart w:id="336" w:name="Bookmark_I4F0XKKT0K1MND1M10000400"/>
      <w:bookmarkEnd w:id="336"/>
      <w:r>
        <w:fldChar w:fldCharType="begin"/>
      </w:r>
      <w:r>
        <w:instrText xml:space="preserve"> HYPERLINK "https://advance.lexis.com/api/document?collection=cases&amp;id=urn:contentItem:4B85-JBT0-0038-X4M3-00000-00&amp;context=" </w:instrText>
      </w:r>
      <w:r>
        <w:fldChar w:fldCharType="separate"/>
      </w:r>
      <w:r>
        <w:rPr>
          <w:rFonts w:ascii="Arial" w:eastAsia="Arial" w:hAnsi="Arial" w:cs="Arial"/>
          <w:i/>
          <w:color w:val="0077CC"/>
          <w:sz w:val="18"/>
          <w:u w:val="single"/>
          <w:shd w:val="clear" w:color="auto" w:fill="FFFFFF"/>
        </w:rPr>
        <w:t xml:space="preserve">352 </w:t>
      </w:r>
      <w:proofErr w:type="spellStart"/>
      <w:r>
        <w:rPr>
          <w:rFonts w:ascii="Arial" w:eastAsia="Arial" w:hAnsi="Arial" w:cs="Arial"/>
          <w:i/>
          <w:color w:val="0077CC"/>
          <w:sz w:val="18"/>
          <w:u w:val="single"/>
          <w:shd w:val="clear" w:color="auto" w:fill="FFFFFF"/>
        </w:rPr>
        <w:t>F.3d</w:t>
      </w:r>
      <w:proofErr w:type="spellEnd"/>
      <w:r>
        <w:rPr>
          <w:rFonts w:ascii="Arial" w:eastAsia="Arial" w:hAnsi="Arial" w:cs="Arial"/>
          <w:i/>
          <w:color w:val="0077CC"/>
          <w:sz w:val="18"/>
          <w:u w:val="single"/>
          <w:shd w:val="clear" w:color="auto" w:fill="FFFFFF"/>
        </w:rPr>
        <w:t>, at 707-708</w:t>
      </w:r>
      <w:r>
        <w:rPr>
          <w:rFonts w:ascii="Arial" w:eastAsia="Arial" w:hAnsi="Arial" w:cs="Arial"/>
          <w:i/>
          <w:color w:val="0077CC"/>
          <w:sz w:val="18"/>
          <w:u w:val="single"/>
          <w:shd w:val="clear" w:color="auto" w:fill="FFFFFF"/>
        </w:rPr>
        <w:fldChar w:fldCharType="end"/>
      </w:r>
      <w:r>
        <w:rPr>
          <w:rFonts w:ascii="Arial" w:eastAsia="Arial" w:hAnsi="Arial" w:cs="Arial"/>
          <w:color w:val="000000"/>
          <w:sz w:val="18"/>
        </w:rPr>
        <w:t xml:space="preserve"> (noting that the Secretary "was charged by the President in the June 9 Order with detaining Padilla" and that the Secretary "determined that Padilla would be sent to the brig in South Carolina"); </w:t>
      </w:r>
      <w:bookmarkStart w:id="337" w:name="Bookmark_I4F0XKKT0K1MND1MT0000400"/>
      <w:bookmarkEnd w:id="337"/>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18"/>
          <w:u w:val="single"/>
          <w:shd w:val="clear" w:color="auto" w:fill="FFFFFF"/>
        </w:rPr>
        <w:t>post</w:t>
      </w:r>
      <w:r>
        <w:rPr>
          <w:rFonts w:ascii="Arial" w:eastAsia="Arial" w:hAnsi="Arial" w:cs="Arial"/>
          <w:i/>
          <w:color w:val="0077CC"/>
          <w:sz w:val="18"/>
          <w:u w:val="single"/>
          <w:shd w:val="clear" w:color="auto" w:fill="FFFFFF"/>
        </w:rPr>
        <w:fldChar w:fldCharType="end"/>
      </w:r>
      <w:hyperlink r:id="rId60" w:history="1">
        <w:r>
          <w:rPr>
            <w:rFonts w:ascii="Arial" w:eastAsia="Arial" w:hAnsi="Arial" w:cs="Arial"/>
            <w:i/>
            <w:color w:val="0077CC"/>
            <w:sz w:val="18"/>
            <w:u w:val="single"/>
            <w:shd w:val="clear" w:color="auto" w:fill="FFFFFF"/>
          </w:rPr>
          <w:t xml:space="preserve">, at 462, 159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at 545</w:t>
        </w:r>
      </w:hyperlink>
      <w:r>
        <w:rPr>
          <w:rFonts w:ascii="Arial" w:eastAsia="Arial" w:hAnsi="Arial" w:cs="Arial"/>
          <w:color w:val="000000"/>
          <w:sz w:val="18"/>
        </w:rPr>
        <w:t xml:space="preserve">. </w:t>
      </w:r>
      <w:bookmarkStart w:id="338" w:name="Bookmark_I4F0XKKT0K1MND1MX0000400_2"/>
      <w:bookmarkEnd w:id="338"/>
      <w:r>
        <w:rPr>
          <w:rFonts w:ascii="Arial" w:eastAsia="Arial" w:hAnsi="Arial" w:cs="Arial"/>
          <w:color w:val="000000"/>
          <w:sz w:val="18"/>
        </w:rPr>
        <w:t xml:space="preserve"> If personal involvement were the standard, "then the prosecutor, the trial judge, or the governor would be named as respondents" in criminal habeas cases.  </w:t>
      </w:r>
      <w:bookmarkStart w:id="339" w:name="Bookmark_I4F0XKKT0K1MND1MW0000400"/>
      <w:bookmarkEnd w:id="339"/>
      <w:r>
        <w:fldChar w:fldCharType="begin"/>
      </w:r>
      <w:r>
        <w:instrText xml:space="preserve"> HYPERLINK "https://advance.lexis.com/api/document?collection=cases&amp;id=urn:contentItem:4BWF-8F90-0038-X10B-00000-00&amp;context=" </w:instrText>
      </w:r>
      <w:r>
        <w:fldChar w:fldCharType="separate"/>
      </w:r>
      <w:r>
        <w:rPr>
          <w:rFonts w:ascii="Arial" w:eastAsia="Arial" w:hAnsi="Arial" w:cs="Arial"/>
          <w:i/>
          <w:color w:val="0077CC"/>
          <w:sz w:val="18"/>
          <w:u w:val="single"/>
          <w:shd w:val="clear" w:color="auto" w:fill="FFFFFF"/>
        </w:rPr>
        <w:t xml:space="preserve">Al-Marri </w:t>
      </w:r>
      <w:r>
        <w:rPr>
          <w:rFonts w:ascii="Arial" w:eastAsia="Arial" w:hAnsi="Arial" w:cs="Arial"/>
          <w:i/>
          <w:color w:val="0077CC"/>
          <w:sz w:val="18"/>
          <w:u w:val="single"/>
          <w:shd w:val="clear" w:color="auto" w:fill="FFFFFF"/>
        </w:rPr>
        <w:fldChar w:fldCharType="end"/>
      </w:r>
      <w:hyperlink r:id="rId61" w:history="1">
        <w:r>
          <w:rPr>
            <w:rFonts w:ascii="Arial" w:eastAsia="Arial" w:hAnsi="Arial" w:cs="Arial"/>
            <w:i/>
            <w:color w:val="0077CC"/>
            <w:sz w:val="18"/>
            <w:u w:val="single"/>
            <w:shd w:val="clear" w:color="auto" w:fill="FFFFFF"/>
          </w:rPr>
          <w:t xml:space="preserve">v. </w:t>
        </w:r>
      </w:hyperlink>
      <w:hyperlink r:id="rId62" w:history="1">
        <w:r>
          <w:rPr>
            <w:rFonts w:ascii="Arial" w:eastAsia="Arial" w:hAnsi="Arial" w:cs="Arial"/>
            <w:i/>
            <w:color w:val="0077CC"/>
            <w:sz w:val="18"/>
            <w:u w:val="single"/>
            <w:shd w:val="clear" w:color="auto" w:fill="FFFFFF"/>
          </w:rPr>
          <w:t xml:space="preserve">Rumsfeld, </w:t>
        </w:r>
      </w:hyperlink>
      <w:hyperlink r:id="rId63" w:history="1">
        <w:r>
          <w:rPr>
            <w:rFonts w:ascii="Arial" w:eastAsia="Arial" w:hAnsi="Arial" w:cs="Arial"/>
            <w:i/>
            <w:color w:val="0077CC"/>
            <w:sz w:val="18"/>
            <w:u w:val="single"/>
            <w:shd w:val="clear" w:color="auto" w:fill="FFFFFF"/>
          </w:rPr>
          <w:t xml:space="preserve">360 </w:t>
        </w:r>
        <w:proofErr w:type="spellStart"/>
        <w:r>
          <w:rPr>
            <w:rFonts w:ascii="Arial" w:eastAsia="Arial" w:hAnsi="Arial" w:cs="Arial"/>
            <w:i/>
            <w:color w:val="0077CC"/>
            <w:sz w:val="18"/>
            <w:u w:val="single"/>
            <w:shd w:val="clear" w:color="auto" w:fill="FFFFFF"/>
          </w:rPr>
          <w:t>F.3d</w:t>
        </w:r>
        <w:proofErr w:type="spellEnd"/>
        <w:r>
          <w:rPr>
            <w:rFonts w:ascii="Arial" w:eastAsia="Arial" w:hAnsi="Arial" w:cs="Arial"/>
            <w:i/>
            <w:color w:val="0077CC"/>
            <w:sz w:val="18"/>
            <w:u w:val="single"/>
            <w:shd w:val="clear" w:color="auto" w:fill="FFFFFF"/>
          </w:rPr>
          <w:t xml:space="preserve"> 707, 711 (</w:t>
        </w:r>
        <w:proofErr w:type="spellStart"/>
        <w:r>
          <w:rPr>
            <w:rFonts w:ascii="Arial" w:eastAsia="Arial" w:hAnsi="Arial" w:cs="Arial"/>
            <w:i/>
            <w:color w:val="0077CC"/>
            <w:sz w:val="18"/>
            <w:u w:val="single"/>
            <w:shd w:val="clear" w:color="auto" w:fill="FFFFFF"/>
          </w:rPr>
          <w:t>CA7</w:t>
        </w:r>
        <w:proofErr w:type="spellEnd"/>
        <w:r>
          <w:rPr>
            <w:rFonts w:ascii="Arial" w:eastAsia="Arial" w:hAnsi="Arial" w:cs="Arial"/>
            <w:i/>
            <w:color w:val="0077CC"/>
            <w:sz w:val="18"/>
            <w:u w:val="single"/>
            <w:shd w:val="clear" w:color="auto" w:fill="FFFFFF"/>
          </w:rPr>
          <w:t xml:space="preserve"> 2004)</w:t>
        </w:r>
      </w:hyperlink>
      <w:r>
        <w:rPr>
          <w:rFonts w:ascii="Arial" w:eastAsia="Arial" w:hAnsi="Arial" w:cs="Arial"/>
          <w:color w:val="000000"/>
          <w:sz w:val="18"/>
        </w:rPr>
        <w:t xml:space="preserve">.  As the Seventh Circuit correctly held, the proper respondent is the person responsible for maintaining--not authorizing--the custody of the prisoner. </w:t>
      </w:r>
      <w:r>
        <w:rPr>
          <w:rFonts w:ascii="Arial" w:eastAsia="Arial" w:hAnsi="Arial" w:cs="Arial"/>
          <w:i/>
          <w:color w:val="000000"/>
          <w:sz w:val="18"/>
        </w:rPr>
        <w:t>Ibid.</w:t>
      </w:r>
    </w:p>
  </w:footnote>
  <w:footnote w:id="14">
    <w:p w:rsidR="00200BDC" w:rsidRDefault="00200BDC">
      <w:pPr>
        <w:widowControl w:val="0"/>
        <w:spacing w:before="200" w:line="240" w:lineRule="atLeast"/>
        <w:jc w:val="both"/>
      </w:pPr>
      <w:r>
        <w:rPr>
          <w:rFonts w:ascii="Arial" w:eastAsia="Arial" w:hAnsi="Arial" w:cs="Arial"/>
          <w:color w:val="000000"/>
          <w:sz w:val="18"/>
          <w:vertAlign w:val="superscript"/>
        </w:rPr>
        <w:t>14 </w:t>
      </w:r>
      <w:bookmarkStart w:id="359" w:name="Bookmark_fnpara_19"/>
      <w:bookmarkEnd w:id="359"/>
      <w:r>
        <w:fldChar w:fldCharType="begin"/>
      </w:r>
      <w:r>
        <w:instrText xml:space="preserve"> HYPERLINK "https://advance.lexis.com/api/document?collection=cases&amp;id=urn:contentItem:4CR8-1JM0-004C-2006-00000-00&amp;context=&amp;link=LEDHN10" </w:instrText>
      </w:r>
      <w:r>
        <w:fldChar w:fldCharType="separate"/>
      </w:r>
      <w:r>
        <w:rPr>
          <w:rFonts w:ascii="Arial" w:eastAsia="Arial" w:hAnsi="Arial" w:cs="Arial"/>
          <w:b/>
          <w:i/>
          <w:color w:val="0077CC"/>
          <w:sz w:val="18"/>
          <w:u w:val="single"/>
          <w:shd w:val="clear" w:color="auto" w:fill="FFFFFF"/>
        </w:rPr>
        <w:t>LEdHN[10C]</w:t>
      </w:r>
      <w:r>
        <w:rPr>
          <w:rFonts w:ascii="Arial" w:eastAsia="Arial" w:hAnsi="Arial" w:cs="Arial"/>
          <w:b/>
          <w:i/>
          <w:color w:val="0077CC"/>
          <w:sz w:val="18"/>
          <w:u w:val="single"/>
          <w:shd w:val="clear" w:color="auto" w:fill="FFFFFF"/>
        </w:rPr>
        <w:fldChar w:fldCharType="end"/>
      </w:r>
      <w:r>
        <w:rPr>
          <w:rFonts w:ascii="Arial" w:eastAsia="Arial" w:hAnsi="Arial" w:cs="Arial"/>
          <w:color w:val="000000"/>
          <w:sz w:val="18"/>
        </w:rPr>
        <w:t>[</w:t>
      </w:r>
      <w:r>
        <w:rPr>
          <w:noProof/>
        </w:rPr>
        <w:drawing>
          <wp:inline distT="0" distB="0" distL="0" distR="0">
            <wp:extent cx="138430" cy="138430"/>
            <wp:effectExtent l="0" t="0" r="0" b="0"/>
            <wp:docPr id="186" name="Picture 186">
              <a:hlinkClick xmlns:a="http://schemas.openxmlformats.org/drawingml/2006/main" r:id="rId6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360" w:name="Bookmark_LEDHN10_3"/>
      <w:bookmarkEnd w:id="360"/>
      <w:r>
        <w:rPr>
          <w:rFonts w:ascii="Arial" w:eastAsia="Arial" w:hAnsi="Arial" w:cs="Arial"/>
          <w:color w:val="000000"/>
          <w:sz w:val="18"/>
        </w:rPr>
        <w:t>[</w:t>
      </w:r>
      <w:proofErr w:type="spellStart"/>
      <w:r>
        <w:rPr>
          <w:rFonts w:ascii="Arial" w:eastAsia="Arial" w:hAnsi="Arial" w:cs="Arial"/>
          <w:color w:val="000000"/>
          <w:sz w:val="18"/>
        </w:rPr>
        <w:t>10C</w:t>
      </w:r>
      <w:proofErr w:type="spellEnd"/>
      <w:r>
        <w:rPr>
          <w:rFonts w:ascii="Arial" w:eastAsia="Arial" w:hAnsi="Arial" w:cs="Arial"/>
          <w:color w:val="000000"/>
          <w:sz w:val="18"/>
        </w:rPr>
        <w:t>]</w:t>
      </w:r>
    </w:p>
    <w:p w:rsidR="00200BDC" w:rsidRDefault="00200BDC">
      <w:pPr>
        <w:widowControl w:val="0"/>
        <w:spacing w:before="240" w:line="240" w:lineRule="atLeast"/>
        <w:jc w:val="both"/>
      </w:pPr>
      <w:bookmarkStart w:id="361" w:name="Bookmark_fnpara_20"/>
      <w:bookmarkStart w:id="362" w:name="Bookmark_I4F0XKKT0K1MND1TX0000400"/>
      <w:bookmarkEnd w:id="361"/>
      <w:bookmarkEnd w:id="362"/>
      <w:r>
        <w:rPr>
          <w:rFonts w:ascii="Arial" w:eastAsia="Arial" w:hAnsi="Arial" w:cs="Arial"/>
          <w:color w:val="000000"/>
          <w:sz w:val="18"/>
        </w:rPr>
        <w:t xml:space="preserve">As we explained: "Th[e] objective [of habeas relief] may be in no way impaired or defeated by the removal of the prisoner from the territorial jurisdiction of the District Court.  That end may be served and the decree of the court made effective if a respondent who has custody of the [petitioner] is within reach of the court's process." </w:t>
      </w:r>
      <w:bookmarkStart w:id="363" w:name="Bookmark_I4F0XKKT0K1MND1ST0000400"/>
      <w:bookmarkEnd w:id="363"/>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18"/>
          <w:u w:val="single"/>
          <w:shd w:val="clear" w:color="auto" w:fill="FFFFFF"/>
        </w:rPr>
        <w:t>323 U.S., at 307, 89 L. Ed. 243, 65 S. Ct. 208</w:t>
      </w:r>
      <w:r>
        <w:rPr>
          <w:rFonts w:ascii="Arial" w:eastAsia="Arial" w:hAnsi="Arial" w:cs="Arial"/>
          <w:i/>
          <w:color w:val="0077CC"/>
          <w:sz w:val="18"/>
          <w:u w:val="single"/>
          <w:shd w:val="clear" w:color="auto" w:fill="FFFFFF"/>
        </w:rPr>
        <w:fldChar w:fldCharType="end"/>
      </w:r>
      <w:r>
        <w:rPr>
          <w:rFonts w:ascii="Arial" w:eastAsia="Arial" w:hAnsi="Arial" w:cs="Arial"/>
          <w:color w:val="000000"/>
          <w:sz w:val="18"/>
        </w:rPr>
        <w:t>.</w:t>
      </w:r>
    </w:p>
  </w:footnote>
  <w:footnote w:id="15">
    <w:p w:rsidR="00200BDC" w:rsidRDefault="00200BDC">
      <w:pPr>
        <w:widowControl w:val="0"/>
        <w:spacing w:before="200" w:line="240" w:lineRule="atLeast"/>
        <w:jc w:val="both"/>
      </w:pPr>
      <w:r>
        <w:rPr>
          <w:rFonts w:ascii="Arial" w:eastAsia="Arial" w:hAnsi="Arial" w:cs="Arial"/>
          <w:color w:val="000000"/>
          <w:sz w:val="18"/>
          <w:vertAlign w:val="superscript"/>
        </w:rPr>
        <w:t>15 </w:t>
      </w:r>
      <w:bookmarkStart w:id="453" w:name="Bookmark_fnpara_21"/>
      <w:bookmarkStart w:id="454" w:name="Bookmark_I4F0XKKT0K1MND2C30000400"/>
      <w:bookmarkEnd w:id="453"/>
      <w:bookmarkEnd w:id="454"/>
      <w:r>
        <w:fldChar w:fldCharType="begin"/>
      </w:r>
      <w:r>
        <w:instrText xml:space="preserve"> HYPERLINK "https://advance.lexis.com/api/document?collection=cases&amp;id=urn:contentItem:4CR8-1JM0-004C-2006-00000-00&amp;context=&amp;link=LEDHN4" </w:instrText>
      </w:r>
      <w:r>
        <w:fldChar w:fldCharType="separate"/>
      </w:r>
      <w:r>
        <w:rPr>
          <w:rFonts w:ascii="Arial" w:eastAsia="Arial" w:hAnsi="Arial" w:cs="Arial"/>
          <w:b/>
          <w:i/>
          <w:color w:val="0077CC"/>
          <w:sz w:val="18"/>
          <w:u w:val="single"/>
          <w:shd w:val="clear" w:color="auto" w:fill="FFFFFF"/>
        </w:rPr>
        <w:t>LEdHN[4H]</w:t>
      </w:r>
      <w:r>
        <w:rPr>
          <w:rFonts w:ascii="Arial" w:eastAsia="Arial" w:hAnsi="Arial" w:cs="Arial"/>
          <w:b/>
          <w:i/>
          <w:color w:val="0077CC"/>
          <w:sz w:val="18"/>
          <w:u w:val="single"/>
          <w:shd w:val="clear" w:color="auto" w:fill="FFFFFF"/>
        </w:rPr>
        <w:fldChar w:fldCharType="end"/>
      </w:r>
      <w:r>
        <w:rPr>
          <w:rFonts w:ascii="Arial" w:eastAsia="Arial" w:hAnsi="Arial" w:cs="Arial"/>
          <w:color w:val="000000"/>
          <w:sz w:val="18"/>
        </w:rPr>
        <w:t>[</w:t>
      </w:r>
      <w:r>
        <w:rPr>
          <w:noProof/>
        </w:rPr>
        <w:drawing>
          <wp:inline distT="0" distB="0" distL="0" distR="0">
            <wp:extent cx="138430" cy="138430"/>
            <wp:effectExtent l="0" t="0" r="0" b="0"/>
            <wp:docPr id="188" name="Picture 188">
              <a:hlinkClick xmlns:a="http://schemas.openxmlformats.org/drawingml/2006/main" r:id="rId6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8"/>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455" w:name="Bookmark_LEDHN4_8"/>
      <w:bookmarkEnd w:id="455"/>
      <w:r>
        <w:rPr>
          <w:rFonts w:ascii="Arial" w:eastAsia="Arial" w:hAnsi="Arial" w:cs="Arial"/>
          <w:color w:val="000000"/>
          <w:sz w:val="18"/>
        </w:rPr>
        <w:t>[</w:t>
      </w:r>
      <w:proofErr w:type="spellStart"/>
      <w:r>
        <w:rPr>
          <w:rFonts w:ascii="Arial" w:eastAsia="Arial" w:hAnsi="Arial" w:cs="Arial"/>
          <w:color w:val="000000"/>
          <w:sz w:val="18"/>
        </w:rPr>
        <w:t>4H</w:t>
      </w:r>
      <w:proofErr w:type="spellEnd"/>
      <w:r>
        <w:rPr>
          <w:rFonts w:ascii="Arial" w:eastAsia="Arial" w:hAnsi="Arial" w:cs="Arial"/>
          <w:color w:val="000000"/>
          <w:sz w:val="18"/>
        </w:rPr>
        <w:t>]</w:t>
      </w:r>
    </w:p>
    <w:p w:rsidR="00200BDC" w:rsidRDefault="00200BDC">
      <w:pPr>
        <w:widowControl w:val="0"/>
        <w:spacing w:before="240" w:line="240" w:lineRule="atLeast"/>
        <w:jc w:val="both"/>
      </w:pPr>
      <w:bookmarkStart w:id="456" w:name="Bookmark_fnpara_22"/>
      <w:bookmarkStart w:id="457" w:name="Bookmark_I4F0XKKT0K1MND2C30000400_2"/>
      <w:bookmarkEnd w:id="456"/>
      <w:bookmarkEnd w:id="457"/>
      <w:r>
        <w:rPr>
          <w:rFonts w:ascii="Arial" w:eastAsia="Arial" w:hAnsi="Arial" w:cs="Arial"/>
          <w:color w:val="000000"/>
          <w:sz w:val="18"/>
        </w:rPr>
        <w:t xml:space="preserve">In other words, Commander Marr is the equivalent of the "commanding officer [with] day to day control" that we distinguished in </w:t>
      </w:r>
      <w:bookmarkStart w:id="458" w:name="Bookmark_I4F0XKKT0K1MND2C20000400"/>
      <w:bookmarkEnd w:id="458"/>
      <w:r>
        <w:fldChar w:fldCharType="begin"/>
      </w:r>
      <w:r>
        <w:instrText xml:space="preserve"> HYPERLINK "https://advance.lexis.com/api/document?collection=cases&amp;id=urn:contentItem:3S4X-D8B0-003B-S310-00000-00&amp;context=" </w:instrText>
      </w:r>
      <w:r>
        <w:fldChar w:fldCharType="separate"/>
      </w:r>
      <w:r>
        <w:rPr>
          <w:rFonts w:ascii="Arial" w:eastAsia="Arial" w:hAnsi="Arial" w:cs="Arial"/>
          <w:i/>
          <w:color w:val="0077CC"/>
          <w:sz w:val="18"/>
          <w:u w:val="single"/>
          <w:shd w:val="clear" w:color="auto" w:fill="FFFFFF"/>
        </w:rPr>
        <w:t>Strait.</w:t>
      </w:r>
      <w:r>
        <w:rPr>
          <w:rFonts w:ascii="Arial" w:eastAsia="Arial" w:hAnsi="Arial" w:cs="Arial"/>
          <w:i/>
          <w:color w:val="0077CC"/>
          <w:sz w:val="18"/>
          <w:u w:val="single"/>
          <w:shd w:val="clear" w:color="auto" w:fill="FFFFFF"/>
        </w:rPr>
        <w:fldChar w:fldCharType="end"/>
      </w:r>
      <w:hyperlink r:id="rId66" w:history="1">
        <w:r>
          <w:rPr>
            <w:rFonts w:ascii="Arial" w:eastAsia="Arial" w:hAnsi="Arial" w:cs="Arial"/>
            <w:i/>
            <w:color w:val="0077CC"/>
            <w:sz w:val="18"/>
            <w:u w:val="single"/>
            <w:shd w:val="clear" w:color="auto" w:fill="FFFFFF"/>
          </w:rPr>
          <w:t xml:space="preserve"> 406 U.S., at 345, 32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141, 92 S. Ct. 1693</w:t>
        </w:r>
      </w:hyperlink>
      <w:r>
        <w:rPr>
          <w:rFonts w:ascii="Arial" w:eastAsia="Arial" w:hAnsi="Arial" w:cs="Arial"/>
          <w:color w:val="000000"/>
          <w:sz w:val="18"/>
        </w:rPr>
        <w:t xml:space="preserve"> (internal quotation marks omitted).</w:t>
      </w:r>
    </w:p>
  </w:footnote>
  <w:footnote w:id="16">
    <w:p w:rsidR="00200BDC" w:rsidRDefault="00200BDC">
      <w:pPr>
        <w:widowControl w:val="0"/>
        <w:spacing w:before="200" w:line="240" w:lineRule="atLeast"/>
        <w:jc w:val="both"/>
      </w:pPr>
      <w:r>
        <w:rPr>
          <w:rFonts w:ascii="Arial" w:eastAsia="Arial" w:hAnsi="Arial" w:cs="Arial"/>
          <w:color w:val="000000"/>
          <w:sz w:val="18"/>
          <w:vertAlign w:val="superscript"/>
        </w:rPr>
        <w:t>16 </w:t>
      </w:r>
      <w:bookmarkStart w:id="467" w:name="Bookmark_fnpara_23"/>
      <w:bookmarkStart w:id="468" w:name="Bookmark_I4F0XKKT0K1MND2DC0000400"/>
      <w:bookmarkEnd w:id="467"/>
      <w:bookmarkEnd w:id="468"/>
      <w:r>
        <w:fldChar w:fldCharType="begin"/>
      </w:r>
      <w:r>
        <w:instrText xml:space="preserve"> HYPERLINK "https://advance.lexis.com/api/document?collection=cases&amp;id=urn:contentItem:4CR8-1JM0-004C-2006-00000-00&amp;context=&amp;link=LEDHN12" </w:instrText>
      </w:r>
      <w:r>
        <w:fldChar w:fldCharType="separate"/>
      </w:r>
      <w:r>
        <w:rPr>
          <w:rFonts w:ascii="Arial" w:eastAsia="Arial" w:hAnsi="Arial" w:cs="Arial"/>
          <w:b/>
          <w:i/>
          <w:color w:val="0077CC"/>
          <w:sz w:val="18"/>
          <w:u w:val="single"/>
          <w:shd w:val="clear" w:color="auto" w:fill="FFFFFF"/>
        </w:rPr>
        <w:t>LEdHN[12B]</w:t>
      </w:r>
      <w:r>
        <w:rPr>
          <w:rFonts w:ascii="Arial" w:eastAsia="Arial" w:hAnsi="Arial" w:cs="Arial"/>
          <w:b/>
          <w:i/>
          <w:color w:val="0077CC"/>
          <w:sz w:val="18"/>
          <w:u w:val="single"/>
          <w:shd w:val="clear" w:color="auto" w:fill="FFFFFF"/>
        </w:rPr>
        <w:fldChar w:fldCharType="end"/>
      </w:r>
      <w:r>
        <w:rPr>
          <w:rFonts w:ascii="Arial" w:eastAsia="Arial" w:hAnsi="Arial" w:cs="Arial"/>
          <w:color w:val="000000"/>
          <w:sz w:val="18"/>
        </w:rPr>
        <w:t>[</w:t>
      </w:r>
      <w:r>
        <w:rPr>
          <w:noProof/>
        </w:rPr>
        <w:drawing>
          <wp:inline distT="0" distB="0" distL="0" distR="0">
            <wp:extent cx="138430" cy="138430"/>
            <wp:effectExtent l="0" t="0" r="0" b="0"/>
            <wp:docPr id="190" name="Picture 190">
              <a:hlinkClick xmlns:a="http://schemas.openxmlformats.org/drawingml/2006/main" r:id="rId6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0"/>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469" w:name="Bookmark_LEDHN12_2"/>
      <w:bookmarkEnd w:id="469"/>
      <w:r>
        <w:rPr>
          <w:rFonts w:ascii="Arial" w:eastAsia="Arial" w:hAnsi="Arial" w:cs="Arial"/>
          <w:color w:val="000000"/>
          <w:sz w:val="18"/>
        </w:rPr>
        <w:t>[</w:t>
      </w:r>
      <w:proofErr w:type="spellStart"/>
      <w:r>
        <w:rPr>
          <w:rFonts w:ascii="Arial" w:eastAsia="Arial" w:hAnsi="Arial" w:cs="Arial"/>
          <w:color w:val="000000"/>
          <w:sz w:val="18"/>
        </w:rPr>
        <w:t>12B</w:t>
      </w:r>
      <w:proofErr w:type="spellEnd"/>
      <w:r>
        <w:rPr>
          <w:rFonts w:ascii="Arial" w:eastAsia="Arial" w:hAnsi="Arial" w:cs="Arial"/>
          <w:color w:val="000000"/>
          <w:sz w:val="18"/>
        </w:rPr>
        <w:t>]</w:t>
      </w:r>
    </w:p>
    <w:p w:rsidR="00200BDC" w:rsidRDefault="00200BDC">
      <w:pPr>
        <w:widowControl w:val="0"/>
        <w:spacing w:before="240" w:line="240" w:lineRule="atLeast"/>
        <w:jc w:val="both"/>
      </w:pPr>
      <w:bookmarkStart w:id="470" w:name="Bookmark_fnpara_24"/>
      <w:bookmarkStart w:id="471" w:name="Bookmark_I4F0XKKT0K1MND2DC0000400_2"/>
      <w:bookmarkStart w:id="472" w:name="Bookmark_I4F0XKKT0K1MND2FH0000400"/>
      <w:bookmarkEnd w:id="470"/>
      <w:bookmarkEnd w:id="471"/>
      <w:bookmarkEnd w:id="472"/>
      <w:r>
        <w:rPr>
          <w:rFonts w:ascii="Arial" w:eastAsia="Arial" w:hAnsi="Arial" w:cs="Arial"/>
          <w:color w:val="000000"/>
          <w:sz w:val="18"/>
        </w:rPr>
        <w:t xml:space="preserve">As a corollary to the previously referenced exception to the immediate custodian rule, n 8, </w:t>
      </w:r>
      <w:r>
        <w:rPr>
          <w:rFonts w:ascii="Arial" w:eastAsia="Arial" w:hAnsi="Arial" w:cs="Arial"/>
          <w:i/>
          <w:color w:val="000000"/>
          <w:sz w:val="18"/>
        </w:rPr>
        <w:t>supra,</w:t>
      </w:r>
      <w:r>
        <w:rPr>
          <w:rFonts w:ascii="Arial" w:eastAsia="Arial" w:hAnsi="Arial" w:cs="Arial"/>
          <w:color w:val="000000"/>
          <w:sz w:val="18"/>
        </w:rPr>
        <w:t xml:space="preserve"> we have similarly relaxed the district of confinement rule when "American citizens confined overseas (and thus outside the territory of any district court) have sought relief in habeas corpus." </w:t>
      </w:r>
      <w:bookmarkStart w:id="473" w:name="Bookmark_I4F0XKKT0K1MND2DB0000400"/>
      <w:bookmarkEnd w:id="473"/>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18"/>
          <w:u w:val="single"/>
          <w:shd w:val="clear" w:color="auto" w:fill="FFFFFF"/>
        </w:rPr>
        <w:t xml:space="preserve">Braden, </w:t>
      </w:r>
      <w:r>
        <w:rPr>
          <w:rFonts w:ascii="Arial" w:eastAsia="Arial" w:hAnsi="Arial" w:cs="Arial"/>
          <w:b/>
          <w:i/>
          <w:color w:val="0077CC"/>
          <w:sz w:val="18"/>
          <w:u w:val="single"/>
          <w:shd w:val="clear" w:color="auto" w:fill="FFFFFF"/>
        </w:rPr>
        <w:fldChar w:fldCharType="end"/>
      </w:r>
      <w:hyperlink r:id="rId68" w:history="1">
        <w:r>
          <w:rPr>
            <w:rFonts w:ascii="Arial" w:eastAsia="Arial" w:hAnsi="Arial" w:cs="Arial"/>
            <w:b/>
            <w:i/>
            <w:color w:val="0077CC"/>
            <w:sz w:val="18"/>
            <w:u w:val="single"/>
            <w:shd w:val="clear" w:color="auto" w:fill="FFFFFF"/>
          </w:rPr>
          <w:t xml:space="preserve">410 U.S., at 498, 35 L. Ed. </w:t>
        </w:r>
        <w:proofErr w:type="spellStart"/>
        <w:r>
          <w:rPr>
            <w:rFonts w:ascii="Arial" w:eastAsia="Arial" w:hAnsi="Arial" w:cs="Arial"/>
            <w:b/>
            <w:i/>
            <w:color w:val="0077CC"/>
            <w:sz w:val="18"/>
            <w:u w:val="single"/>
            <w:shd w:val="clear" w:color="auto" w:fill="FFFFFF"/>
          </w:rPr>
          <w:t>2d</w:t>
        </w:r>
        <w:proofErr w:type="spellEnd"/>
        <w:r>
          <w:rPr>
            <w:rFonts w:ascii="Arial" w:eastAsia="Arial" w:hAnsi="Arial" w:cs="Arial"/>
            <w:b/>
            <w:i/>
            <w:color w:val="0077CC"/>
            <w:sz w:val="18"/>
            <w:u w:val="single"/>
            <w:shd w:val="clear" w:color="auto" w:fill="FFFFFF"/>
          </w:rPr>
          <w:t xml:space="preserve"> 443, 93 S. Ct. 1123</w:t>
        </w:r>
      </w:hyperlink>
      <w:r>
        <w:rPr>
          <w:rFonts w:ascii="Arial" w:eastAsia="Arial" w:hAnsi="Arial" w:cs="Arial"/>
          <w:color w:val="000000"/>
          <w:sz w:val="18"/>
        </w:rPr>
        <w:t xml:space="preserve"> (citing cases). </w:t>
      </w:r>
      <w:bookmarkStart w:id="474" w:name="Bookmark_I4F0XKKT0K1MND2FH0000400_2"/>
      <w:bookmarkEnd w:id="474"/>
      <w:r>
        <w:rPr>
          <w:rFonts w:ascii="Arial" w:eastAsia="Arial" w:hAnsi="Arial" w:cs="Arial"/>
          <w:color w:val="000000"/>
          <w:sz w:val="18"/>
        </w:rPr>
        <w:t xml:space="preserve"> In such cases, we have allowed the petitioner to name as respondent a supervisory official and file the petition in the district where the respondent resides.  </w:t>
      </w:r>
      <w:bookmarkStart w:id="475" w:name="Bookmark_I4F0XKKT0K1MND2DD0000400"/>
      <w:bookmarkEnd w:id="475"/>
      <w:r>
        <w:fldChar w:fldCharType="begin"/>
      </w:r>
      <w:r>
        <w:instrText xml:space="preserve"> HYPERLINK "https://advance.lexis.com/api/document?collection=cases&amp;id=urn:contentItem:3S4X-JFJ0-003B-S02K-00000-00&amp;context=" </w:instrText>
      </w:r>
      <w:r>
        <w:fldChar w:fldCharType="separate"/>
      </w:r>
      <w:r>
        <w:rPr>
          <w:rFonts w:ascii="Arial" w:eastAsia="Arial" w:hAnsi="Arial" w:cs="Arial"/>
          <w:i/>
          <w:color w:val="0077CC"/>
          <w:sz w:val="18"/>
          <w:u w:val="single"/>
          <w:shd w:val="clear" w:color="auto" w:fill="FFFFFF"/>
        </w:rPr>
        <w:t>Burns</w:t>
      </w:r>
      <w:r>
        <w:rPr>
          <w:rFonts w:ascii="Arial" w:eastAsia="Arial" w:hAnsi="Arial" w:cs="Arial"/>
          <w:i/>
          <w:color w:val="0077CC"/>
          <w:sz w:val="18"/>
          <w:u w:val="single"/>
          <w:shd w:val="clear" w:color="auto" w:fill="FFFFFF"/>
        </w:rPr>
        <w:fldChar w:fldCharType="end"/>
      </w:r>
      <w:hyperlink r:id="rId69" w:history="1">
        <w:r>
          <w:rPr>
            <w:rFonts w:ascii="Arial" w:eastAsia="Arial" w:hAnsi="Arial" w:cs="Arial"/>
            <w:i/>
            <w:color w:val="0077CC"/>
            <w:sz w:val="18"/>
            <w:u w:val="single"/>
            <w:shd w:val="clear" w:color="auto" w:fill="FFFFFF"/>
          </w:rPr>
          <w:t xml:space="preserve"> v. </w:t>
        </w:r>
      </w:hyperlink>
      <w:hyperlink r:id="rId70" w:history="1">
        <w:r>
          <w:rPr>
            <w:rFonts w:ascii="Arial" w:eastAsia="Arial" w:hAnsi="Arial" w:cs="Arial"/>
            <w:i/>
            <w:color w:val="0077CC"/>
            <w:sz w:val="18"/>
            <w:u w:val="single"/>
            <w:shd w:val="clear" w:color="auto" w:fill="FFFFFF"/>
          </w:rPr>
          <w:t>Wilson,</w:t>
        </w:r>
      </w:hyperlink>
      <w:hyperlink r:id="rId71" w:history="1">
        <w:r>
          <w:rPr>
            <w:rFonts w:ascii="Arial" w:eastAsia="Arial" w:hAnsi="Arial" w:cs="Arial"/>
            <w:i/>
            <w:color w:val="0077CC"/>
            <w:sz w:val="18"/>
            <w:u w:val="single"/>
            <w:shd w:val="clear" w:color="auto" w:fill="FFFFFF"/>
          </w:rPr>
          <w:t xml:space="preserve"> 346 U.S. 137, 97 L. Ed. 1508, 73 S. Ct. 1045 (1953)</w:t>
        </w:r>
      </w:hyperlink>
      <w:r>
        <w:rPr>
          <w:rFonts w:ascii="Arial" w:eastAsia="Arial" w:hAnsi="Arial" w:cs="Arial"/>
          <w:color w:val="000000"/>
          <w:sz w:val="18"/>
        </w:rPr>
        <w:t xml:space="preserve"> (courts-martial convicts held in Guam sued Secretary of Defense in the District of Columbia); </w:t>
      </w:r>
      <w:bookmarkStart w:id="476" w:name="Bookmark_I4F0XKKT0K1MND2FJ0000400"/>
      <w:bookmarkEnd w:id="476"/>
      <w:r>
        <w:fldChar w:fldCharType="begin"/>
      </w:r>
      <w:r>
        <w:instrText xml:space="preserve"> HYPERLINK "https://advance.lexis.com/api/document?collection=cases&amp;id=urn:contentItem:3S4X-J9V0-003B-S10V-00000-00&amp;context=" </w:instrText>
      </w:r>
      <w:r>
        <w:fldChar w:fldCharType="separate"/>
      </w:r>
      <w:r>
        <w:rPr>
          <w:rFonts w:ascii="Arial" w:eastAsia="Arial" w:hAnsi="Arial" w:cs="Arial"/>
          <w:i/>
          <w:color w:val="0077CC"/>
          <w:sz w:val="18"/>
          <w:u w:val="single"/>
          <w:shd w:val="clear" w:color="auto" w:fill="FFFFFF"/>
        </w:rPr>
        <w:t>United States ex rel. Toth</w:t>
      </w:r>
      <w:r>
        <w:rPr>
          <w:rFonts w:ascii="Arial" w:eastAsia="Arial" w:hAnsi="Arial" w:cs="Arial"/>
          <w:i/>
          <w:color w:val="0077CC"/>
          <w:sz w:val="18"/>
          <w:u w:val="single"/>
          <w:shd w:val="clear" w:color="auto" w:fill="FFFFFF"/>
        </w:rPr>
        <w:fldChar w:fldCharType="end"/>
      </w:r>
      <w:hyperlink r:id="rId72" w:history="1">
        <w:r>
          <w:rPr>
            <w:rFonts w:ascii="Arial" w:eastAsia="Arial" w:hAnsi="Arial" w:cs="Arial"/>
            <w:i/>
            <w:color w:val="0077CC"/>
            <w:sz w:val="18"/>
            <w:u w:val="single"/>
            <w:shd w:val="clear" w:color="auto" w:fill="FFFFFF"/>
          </w:rPr>
          <w:t xml:space="preserve"> v. </w:t>
        </w:r>
      </w:hyperlink>
      <w:hyperlink r:id="rId73" w:history="1">
        <w:r>
          <w:rPr>
            <w:rFonts w:ascii="Arial" w:eastAsia="Arial" w:hAnsi="Arial" w:cs="Arial"/>
            <w:i/>
            <w:color w:val="0077CC"/>
            <w:sz w:val="18"/>
            <w:u w:val="single"/>
            <w:shd w:val="clear" w:color="auto" w:fill="FFFFFF"/>
          </w:rPr>
          <w:t>Quarles,</w:t>
        </w:r>
      </w:hyperlink>
      <w:hyperlink r:id="rId74" w:history="1">
        <w:r>
          <w:rPr>
            <w:rFonts w:ascii="Arial" w:eastAsia="Arial" w:hAnsi="Arial" w:cs="Arial"/>
            <w:i/>
            <w:color w:val="0077CC"/>
            <w:sz w:val="18"/>
            <w:u w:val="single"/>
            <w:shd w:val="clear" w:color="auto" w:fill="FFFFFF"/>
          </w:rPr>
          <w:t xml:space="preserve"> 350 U.S. 11, 100 L. Ed. 8, 76 S. Ct. 1 (1955)</w:t>
        </w:r>
      </w:hyperlink>
      <w:r>
        <w:rPr>
          <w:rFonts w:ascii="Arial" w:eastAsia="Arial" w:hAnsi="Arial" w:cs="Arial"/>
          <w:color w:val="000000"/>
          <w:sz w:val="18"/>
        </w:rPr>
        <w:t xml:space="preserve"> (court-martial convict held in Korea sued Secretary of the Air Force in the District of Columbia).</w:t>
      </w:r>
    </w:p>
  </w:footnote>
  <w:footnote w:id="17">
    <w:p w:rsidR="00200BDC" w:rsidRDefault="00200BDC">
      <w:pPr>
        <w:widowControl w:val="0"/>
        <w:spacing w:before="200" w:line="240" w:lineRule="atLeast"/>
        <w:jc w:val="both"/>
      </w:pPr>
      <w:r>
        <w:rPr>
          <w:rFonts w:ascii="Arial" w:eastAsia="Arial" w:hAnsi="Arial" w:cs="Arial"/>
          <w:color w:val="000000"/>
          <w:sz w:val="18"/>
          <w:vertAlign w:val="superscript"/>
        </w:rPr>
        <w:t>17 </w:t>
      </w:r>
      <w:bookmarkStart w:id="498" w:name="Bookmark_fnpara_25"/>
      <w:bookmarkStart w:id="499" w:name="Bookmark_I4F0XKKT0K1MND2M50000400"/>
      <w:bookmarkEnd w:id="498"/>
      <w:bookmarkEnd w:id="499"/>
      <w:r>
        <w:fldChar w:fldCharType="begin"/>
      </w:r>
      <w:r>
        <w:instrText xml:space="preserve"> HYPERLINK "https://advance.lexis.com/api/document?collection=cases&amp;id=urn:contentItem:4CR8-1JM0-004C-2006-00000-00&amp;context=&amp;link=LEDHN3" </w:instrText>
      </w:r>
      <w:r>
        <w:fldChar w:fldCharType="separate"/>
      </w:r>
      <w:r>
        <w:rPr>
          <w:rFonts w:ascii="Arial" w:eastAsia="Arial" w:hAnsi="Arial" w:cs="Arial"/>
          <w:b/>
          <w:i/>
          <w:color w:val="0077CC"/>
          <w:sz w:val="18"/>
          <w:u w:val="single"/>
          <w:shd w:val="clear" w:color="auto" w:fill="FFFFFF"/>
        </w:rPr>
        <w:t>LEdHN[3N]</w:t>
      </w:r>
      <w:r>
        <w:rPr>
          <w:rFonts w:ascii="Arial" w:eastAsia="Arial" w:hAnsi="Arial" w:cs="Arial"/>
          <w:b/>
          <w:i/>
          <w:color w:val="0077CC"/>
          <w:sz w:val="18"/>
          <w:u w:val="single"/>
          <w:shd w:val="clear" w:color="auto" w:fill="FFFFFF"/>
        </w:rPr>
        <w:fldChar w:fldCharType="end"/>
      </w:r>
      <w:r>
        <w:rPr>
          <w:rFonts w:ascii="Arial" w:eastAsia="Arial" w:hAnsi="Arial" w:cs="Arial"/>
          <w:color w:val="000000"/>
          <w:sz w:val="18"/>
        </w:rPr>
        <w:t>[</w:t>
      </w:r>
      <w:r>
        <w:rPr>
          <w:noProof/>
        </w:rPr>
        <w:drawing>
          <wp:inline distT="0" distB="0" distL="0" distR="0">
            <wp:extent cx="138430" cy="138430"/>
            <wp:effectExtent l="0" t="0" r="0" b="0"/>
            <wp:docPr id="192" name="Picture 192">
              <a:hlinkClick xmlns:a="http://schemas.openxmlformats.org/drawingml/2006/main" r:id="rId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500" w:name="Bookmark_LEDHN3_14"/>
      <w:bookmarkEnd w:id="500"/>
      <w:r>
        <w:rPr>
          <w:rFonts w:ascii="Arial" w:eastAsia="Arial" w:hAnsi="Arial" w:cs="Arial"/>
          <w:color w:val="000000"/>
          <w:sz w:val="18"/>
        </w:rPr>
        <w:t>[</w:t>
      </w:r>
      <w:proofErr w:type="spellStart"/>
      <w:r>
        <w:rPr>
          <w:rFonts w:ascii="Arial" w:eastAsia="Arial" w:hAnsi="Arial" w:cs="Arial"/>
          <w:color w:val="000000"/>
          <w:sz w:val="18"/>
        </w:rPr>
        <w:t>3N</w:t>
      </w:r>
      <w:proofErr w:type="spellEnd"/>
      <w:r>
        <w:rPr>
          <w:rFonts w:ascii="Arial" w:eastAsia="Arial" w:hAnsi="Arial" w:cs="Arial"/>
          <w:color w:val="000000"/>
          <w:sz w:val="18"/>
        </w:rPr>
        <w:t>]</w:t>
      </w:r>
    </w:p>
    <w:p w:rsidR="00200BDC" w:rsidRDefault="00200BDC">
      <w:pPr>
        <w:widowControl w:val="0"/>
        <w:spacing w:before="200" w:line="240" w:lineRule="atLeast"/>
        <w:jc w:val="both"/>
      </w:pPr>
      <w:bookmarkStart w:id="501" w:name="Bookmark_fnpara_26"/>
      <w:bookmarkStart w:id="502" w:name="Bookmark_I4F0XKKT0K1MND2M50000400_2"/>
      <w:bookmarkEnd w:id="501"/>
      <w:bookmarkEnd w:id="502"/>
      <w:r>
        <w:rPr>
          <w:rFonts w:ascii="Arial" w:eastAsia="Arial" w:hAnsi="Arial" w:cs="Arial"/>
          <w:color w:val="000000"/>
          <w:sz w:val="18"/>
        </w:rPr>
        <w:t xml:space="preserve">On a related note, the dissent argues that the facts as they actually existed at the time of filing should not matter, because "what matters for present purposes are the facts available to [counsel] at the time of filing." </w:t>
      </w:r>
      <w:bookmarkStart w:id="503" w:name="Bookmark_I4F0XKKT0K1MND2M40000400"/>
      <w:bookmarkEnd w:id="503"/>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18"/>
          <w:u w:val="single"/>
          <w:shd w:val="clear" w:color="auto" w:fill="FFFFFF"/>
        </w:rPr>
        <w:t>Post</w:t>
      </w:r>
      <w:r>
        <w:rPr>
          <w:rFonts w:ascii="Arial" w:eastAsia="Arial" w:hAnsi="Arial" w:cs="Arial"/>
          <w:i/>
          <w:color w:val="0077CC"/>
          <w:sz w:val="18"/>
          <w:u w:val="single"/>
          <w:shd w:val="clear" w:color="auto" w:fill="FFFFFF"/>
        </w:rPr>
        <w:fldChar w:fldCharType="end"/>
      </w:r>
      <w:hyperlink r:id="rId75" w:history="1">
        <w:r>
          <w:rPr>
            <w:rFonts w:ascii="Arial" w:eastAsia="Arial" w:hAnsi="Arial" w:cs="Arial"/>
            <w:i/>
            <w:color w:val="0077CC"/>
            <w:sz w:val="18"/>
            <w:u w:val="single"/>
            <w:shd w:val="clear" w:color="auto" w:fill="FFFFFF"/>
          </w:rPr>
          <w:t xml:space="preserve">, at 459, n 3, 159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at 542-543</w:t>
        </w:r>
      </w:hyperlink>
      <w:r>
        <w:rPr>
          <w:rFonts w:ascii="Arial" w:eastAsia="Arial" w:hAnsi="Arial" w:cs="Arial"/>
          <w:color w:val="000000"/>
          <w:sz w:val="18"/>
        </w:rPr>
        <w:t xml:space="preserve">.  According to the dissent, because the Government "shrouded . . . in secrecy" the location of Padilla's military custody, counsel was entitled to file in the district where Padilla's presence was "last officially confirmed." </w:t>
      </w:r>
      <w:r>
        <w:rPr>
          <w:rFonts w:ascii="Arial" w:eastAsia="Arial" w:hAnsi="Arial" w:cs="Arial"/>
          <w:i/>
          <w:color w:val="000000"/>
          <w:sz w:val="18"/>
        </w:rPr>
        <w:t>Ibid.</w:t>
      </w:r>
      <w:r>
        <w:rPr>
          <w:rFonts w:ascii="Arial" w:eastAsia="Arial" w:hAnsi="Arial" w:cs="Arial"/>
          <w:color w:val="000000"/>
          <w:sz w:val="18"/>
        </w:rPr>
        <w:t xml:space="preserve"> As with the argument addressed above, neither Padilla nor the District Court--which was much closer to the facts of the case than we are--or the Court of Appeals ever suggested that the Government concealed Padilla's whereabouts from counsel, much less contended that such concealment was the basis for habeas jurisdiction in the Southern District.  And even if this were a valid legal argument, the record simply does not support the dissent's inference of Government secrecy.  The dissent relies solely on a letter written by Padilla's counsel.  In that same letter, however, counsel states that she "was informed [on June 10]" that her client had been taken into custody by the Department of Defense and "detain[ed] at a naval military prison." App. 66.  When counsel filed Padilla's habeas petition on June 11, she averred that "Padilla is being held in segregation at the high-security Consolidated Naval Brig in Charleston, South Carolina." Pet. for Writ of Habeas Corpus in No. 2 Civ. 4445 (</w:t>
      </w:r>
      <w:proofErr w:type="spellStart"/>
      <w:r>
        <w:rPr>
          <w:rFonts w:ascii="Arial" w:eastAsia="Arial" w:hAnsi="Arial" w:cs="Arial"/>
          <w:color w:val="000000"/>
          <w:sz w:val="18"/>
        </w:rPr>
        <w:t>SDNY</w:t>
      </w:r>
      <w:proofErr w:type="spellEnd"/>
      <w:r>
        <w:rPr>
          <w:rFonts w:ascii="Arial" w:eastAsia="Arial" w:hAnsi="Arial" w:cs="Arial"/>
          <w:color w:val="000000"/>
          <w:sz w:val="18"/>
        </w:rPr>
        <w:t>), p 2, Record Doc. 1.  The only reasonable inference, particularly in light of Padilla's failure to argue to the contrary, is that counsel was well aware of Padilla's presence in South Carolina when she filed the habeas petition, not that the Government "shrouded" Padilla's whereabouts in secrecy.</w:t>
      </w:r>
    </w:p>
  </w:footnote>
  <w:footnote w:id="18">
    <w:p w:rsidR="00200BDC" w:rsidRDefault="00200BDC">
      <w:pPr>
        <w:widowControl w:val="0"/>
        <w:spacing w:before="200" w:line="240" w:lineRule="atLeast"/>
        <w:jc w:val="both"/>
      </w:pPr>
      <w:r>
        <w:rPr>
          <w:rFonts w:ascii="Arial" w:eastAsia="Arial" w:hAnsi="Arial" w:cs="Arial"/>
          <w:color w:val="000000"/>
          <w:sz w:val="18"/>
          <w:vertAlign w:val="superscript"/>
        </w:rPr>
        <w:t>18 </w:t>
      </w:r>
      <w:bookmarkStart w:id="511" w:name="Bookmark_fnpara_27"/>
      <w:bookmarkEnd w:id="511"/>
      <w:r>
        <w:fldChar w:fldCharType="begin"/>
      </w:r>
      <w:r>
        <w:instrText xml:space="preserve"> HYPERLINK "https://advance.lexis.com/api/document?collection=cases&amp;id=urn:contentItem:4CR8-1JM0-004C-2006-00000-00&amp;context=&amp;link=LEDHN3" </w:instrText>
      </w:r>
      <w:r>
        <w:fldChar w:fldCharType="separate"/>
      </w:r>
      <w:r>
        <w:rPr>
          <w:rFonts w:ascii="Arial" w:eastAsia="Arial" w:hAnsi="Arial" w:cs="Arial"/>
          <w:b/>
          <w:i/>
          <w:color w:val="0077CC"/>
          <w:sz w:val="18"/>
          <w:u w:val="single"/>
          <w:shd w:val="clear" w:color="auto" w:fill="FFFFFF"/>
        </w:rPr>
        <w:t>LEdHN[3P]</w:t>
      </w:r>
      <w:r>
        <w:rPr>
          <w:rFonts w:ascii="Arial" w:eastAsia="Arial" w:hAnsi="Arial" w:cs="Arial"/>
          <w:b/>
          <w:i/>
          <w:color w:val="0077CC"/>
          <w:sz w:val="18"/>
          <w:u w:val="single"/>
          <w:shd w:val="clear" w:color="auto" w:fill="FFFFFF"/>
        </w:rPr>
        <w:fldChar w:fldCharType="end"/>
      </w:r>
      <w:r>
        <w:rPr>
          <w:rFonts w:ascii="Arial" w:eastAsia="Arial" w:hAnsi="Arial" w:cs="Arial"/>
          <w:color w:val="000000"/>
          <w:sz w:val="18"/>
        </w:rPr>
        <w:t>[</w:t>
      </w:r>
      <w:r>
        <w:rPr>
          <w:noProof/>
        </w:rPr>
        <w:drawing>
          <wp:inline distT="0" distB="0" distL="0" distR="0">
            <wp:extent cx="138430" cy="138430"/>
            <wp:effectExtent l="0" t="0" r="0" b="0"/>
            <wp:docPr id="194" name="Picture 194">
              <a:hlinkClick xmlns:a="http://schemas.openxmlformats.org/drawingml/2006/main" r:id="rId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4"/>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512" w:name="Bookmark_LEDHN3_16"/>
      <w:bookmarkEnd w:id="512"/>
      <w:r>
        <w:rPr>
          <w:rFonts w:ascii="Arial" w:eastAsia="Arial" w:hAnsi="Arial" w:cs="Arial"/>
          <w:color w:val="000000"/>
          <w:sz w:val="18"/>
        </w:rPr>
        <w:t>[</w:t>
      </w:r>
      <w:proofErr w:type="spellStart"/>
      <w:r>
        <w:rPr>
          <w:rFonts w:ascii="Arial" w:eastAsia="Arial" w:hAnsi="Arial" w:cs="Arial"/>
          <w:color w:val="000000"/>
          <w:sz w:val="18"/>
        </w:rPr>
        <w:t>3P</w:t>
      </w:r>
      <w:proofErr w:type="spellEnd"/>
      <w:r>
        <w:rPr>
          <w:rFonts w:ascii="Arial" w:eastAsia="Arial" w:hAnsi="Arial" w:cs="Arial"/>
          <w:color w:val="000000"/>
          <w:sz w:val="18"/>
        </w:rPr>
        <w:t xml:space="preserve">] </w:t>
      </w:r>
      <w:hyperlink r:id="rId76" w:history="1">
        <w:proofErr w:type="spellStart"/>
        <w:r>
          <w:rPr>
            <w:rFonts w:ascii="Arial" w:eastAsia="Arial" w:hAnsi="Arial" w:cs="Arial"/>
            <w:b/>
            <w:i/>
            <w:color w:val="0077CC"/>
            <w:sz w:val="18"/>
            <w:u w:val="single"/>
            <w:shd w:val="clear" w:color="auto" w:fill="FFFFFF"/>
          </w:rPr>
          <w:t>LEdHN</w:t>
        </w:r>
        <w:proofErr w:type="spellEnd"/>
        <w:r>
          <w:rPr>
            <w:rFonts w:ascii="Arial" w:eastAsia="Arial" w:hAnsi="Arial" w:cs="Arial"/>
            <w:b/>
            <w:i/>
            <w:color w:val="0077CC"/>
            <w:sz w:val="18"/>
            <w:u w:val="single"/>
            <w:shd w:val="clear" w:color="auto" w:fill="FFFFFF"/>
          </w:rPr>
          <w:t>[</w:t>
        </w:r>
        <w:proofErr w:type="spellStart"/>
        <w:r>
          <w:rPr>
            <w:rFonts w:ascii="Arial" w:eastAsia="Arial" w:hAnsi="Arial" w:cs="Arial"/>
            <w:b/>
            <w:i/>
            <w:color w:val="0077CC"/>
            <w:sz w:val="18"/>
            <w:u w:val="single"/>
            <w:shd w:val="clear" w:color="auto" w:fill="FFFFFF"/>
          </w:rPr>
          <w:t>4J</w:t>
        </w:r>
        <w:proofErr w:type="spellEnd"/>
        <w:r>
          <w:rPr>
            <w:rFonts w:ascii="Arial" w:eastAsia="Arial" w:hAnsi="Arial" w:cs="Arial"/>
            <w:b/>
            <w:i/>
            <w:color w:val="0077CC"/>
            <w:sz w:val="18"/>
            <w:u w:val="single"/>
            <w:shd w:val="clear" w:color="auto" w:fill="FFFFFF"/>
          </w:rPr>
          <w:t>]</w:t>
        </w:r>
      </w:hyperlink>
      <w:r>
        <w:rPr>
          <w:rFonts w:ascii="Arial" w:eastAsia="Arial" w:hAnsi="Arial" w:cs="Arial"/>
          <w:color w:val="000000"/>
          <w:sz w:val="18"/>
        </w:rPr>
        <w:t>[</w:t>
      </w:r>
      <w:r>
        <w:rPr>
          <w:noProof/>
        </w:rPr>
        <w:drawing>
          <wp:inline distT="0" distB="0" distL="0" distR="0">
            <wp:extent cx="138430" cy="138430"/>
            <wp:effectExtent l="0" t="0" r="0" b="0"/>
            <wp:docPr id="196" name="Picture 196">
              <a:hlinkClick xmlns:a="http://schemas.openxmlformats.org/drawingml/2006/main" r:id="rId6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513" w:name="Bookmark_LEDHN4_10"/>
      <w:bookmarkEnd w:id="513"/>
      <w:r>
        <w:rPr>
          <w:rFonts w:ascii="Arial" w:eastAsia="Arial" w:hAnsi="Arial" w:cs="Arial"/>
          <w:color w:val="000000"/>
          <w:sz w:val="18"/>
        </w:rPr>
        <w:t>[</w:t>
      </w:r>
      <w:proofErr w:type="spellStart"/>
      <w:r>
        <w:rPr>
          <w:rFonts w:ascii="Arial" w:eastAsia="Arial" w:hAnsi="Arial" w:cs="Arial"/>
          <w:color w:val="000000"/>
          <w:sz w:val="18"/>
        </w:rPr>
        <w:t>4J</w:t>
      </w:r>
      <w:proofErr w:type="spellEnd"/>
      <w:r>
        <w:rPr>
          <w:rFonts w:ascii="Arial" w:eastAsia="Arial" w:hAnsi="Arial" w:cs="Arial"/>
          <w:color w:val="000000"/>
          <w:sz w:val="18"/>
        </w:rPr>
        <w:t xml:space="preserve">] </w:t>
      </w:r>
      <w:hyperlink r:id="rId77" w:history="1">
        <w:proofErr w:type="spellStart"/>
        <w:r>
          <w:rPr>
            <w:rFonts w:ascii="Arial" w:eastAsia="Arial" w:hAnsi="Arial" w:cs="Arial"/>
            <w:b/>
            <w:i/>
            <w:color w:val="0077CC"/>
            <w:sz w:val="18"/>
            <w:u w:val="single"/>
            <w:shd w:val="clear" w:color="auto" w:fill="FFFFFF"/>
          </w:rPr>
          <w:t>LEdHN</w:t>
        </w:r>
        <w:proofErr w:type="spellEnd"/>
        <w:r>
          <w:rPr>
            <w:rFonts w:ascii="Arial" w:eastAsia="Arial" w:hAnsi="Arial" w:cs="Arial"/>
            <w:b/>
            <w:i/>
            <w:color w:val="0077CC"/>
            <w:sz w:val="18"/>
            <w:u w:val="single"/>
            <w:shd w:val="clear" w:color="auto" w:fill="FFFFFF"/>
          </w:rPr>
          <w:t>[</w:t>
        </w:r>
        <w:proofErr w:type="spellStart"/>
        <w:r>
          <w:rPr>
            <w:rFonts w:ascii="Arial" w:eastAsia="Arial" w:hAnsi="Arial" w:cs="Arial"/>
            <w:b/>
            <w:i/>
            <w:color w:val="0077CC"/>
            <w:sz w:val="18"/>
            <w:u w:val="single"/>
            <w:shd w:val="clear" w:color="auto" w:fill="FFFFFF"/>
          </w:rPr>
          <w:t>7H</w:t>
        </w:r>
        <w:proofErr w:type="spellEnd"/>
        <w:r>
          <w:rPr>
            <w:rFonts w:ascii="Arial" w:eastAsia="Arial" w:hAnsi="Arial" w:cs="Arial"/>
            <w:b/>
            <w:i/>
            <w:color w:val="0077CC"/>
            <w:sz w:val="18"/>
            <w:u w:val="single"/>
            <w:shd w:val="clear" w:color="auto" w:fill="FFFFFF"/>
          </w:rPr>
          <w:t>]</w:t>
        </w:r>
      </w:hyperlink>
      <w:r>
        <w:rPr>
          <w:rFonts w:ascii="Arial" w:eastAsia="Arial" w:hAnsi="Arial" w:cs="Arial"/>
          <w:color w:val="000000"/>
          <w:sz w:val="18"/>
        </w:rPr>
        <w:t>[</w:t>
      </w:r>
      <w:r>
        <w:rPr>
          <w:noProof/>
        </w:rPr>
        <w:drawing>
          <wp:inline distT="0" distB="0" distL="0" distR="0">
            <wp:extent cx="138430" cy="138430"/>
            <wp:effectExtent l="0" t="0" r="0" b="0"/>
            <wp:docPr id="198" name="Picture 198">
              <a:hlinkClick xmlns:a="http://schemas.openxmlformats.org/drawingml/2006/main" r:id="rId7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8"/>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514" w:name="Bookmark_LEDHN7_8"/>
      <w:bookmarkEnd w:id="514"/>
      <w:r>
        <w:rPr>
          <w:rFonts w:ascii="Arial" w:eastAsia="Arial" w:hAnsi="Arial" w:cs="Arial"/>
          <w:color w:val="000000"/>
          <w:sz w:val="18"/>
        </w:rPr>
        <w:t>[</w:t>
      </w:r>
      <w:proofErr w:type="spellStart"/>
      <w:r>
        <w:rPr>
          <w:rFonts w:ascii="Arial" w:eastAsia="Arial" w:hAnsi="Arial" w:cs="Arial"/>
          <w:color w:val="000000"/>
          <w:sz w:val="18"/>
        </w:rPr>
        <w:t>7H</w:t>
      </w:r>
      <w:proofErr w:type="spellEnd"/>
      <w:r>
        <w:rPr>
          <w:rFonts w:ascii="Arial" w:eastAsia="Arial" w:hAnsi="Arial" w:cs="Arial"/>
          <w:color w:val="000000"/>
          <w:sz w:val="18"/>
        </w:rPr>
        <w:t xml:space="preserve">] </w:t>
      </w:r>
      <w:hyperlink r:id="rId79" w:history="1">
        <w:proofErr w:type="spellStart"/>
        <w:r>
          <w:rPr>
            <w:rFonts w:ascii="Arial" w:eastAsia="Arial" w:hAnsi="Arial" w:cs="Arial"/>
            <w:b/>
            <w:i/>
            <w:color w:val="0077CC"/>
            <w:sz w:val="18"/>
            <w:u w:val="single"/>
            <w:shd w:val="clear" w:color="auto" w:fill="FFFFFF"/>
          </w:rPr>
          <w:t>LEdHN</w:t>
        </w:r>
        <w:proofErr w:type="spellEnd"/>
        <w:r>
          <w:rPr>
            <w:rFonts w:ascii="Arial" w:eastAsia="Arial" w:hAnsi="Arial" w:cs="Arial"/>
            <w:b/>
            <w:i/>
            <w:color w:val="0077CC"/>
            <w:sz w:val="18"/>
            <w:u w:val="single"/>
            <w:shd w:val="clear" w:color="auto" w:fill="FFFFFF"/>
          </w:rPr>
          <w:t>[</w:t>
        </w:r>
        <w:proofErr w:type="spellStart"/>
        <w:r>
          <w:rPr>
            <w:rFonts w:ascii="Arial" w:eastAsia="Arial" w:hAnsi="Arial" w:cs="Arial"/>
            <w:b/>
            <w:i/>
            <w:color w:val="0077CC"/>
            <w:sz w:val="18"/>
            <w:u w:val="single"/>
            <w:shd w:val="clear" w:color="auto" w:fill="FFFFFF"/>
          </w:rPr>
          <w:t>12F</w:t>
        </w:r>
        <w:proofErr w:type="spellEnd"/>
        <w:r>
          <w:rPr>
            <w:rFonts w:ascii="Arial" w:eastAsia="Arial" w:hAnsi="Arial" w:cs="Arial"/>
            <w:b/>
            <w:i/>
            <w:color w:val="0077CC"/>
            <w:sz w:val="18"/>
            <w:u w:val="single"/>
            <w:shd w:val="clear" w:color="auto" w:fill="FFFFFF"/>
          </w:rPr>
          <w:t>]</w:t>
        </w:r>
      </w:hyperlink>
      <w:r>
        <w:rPr>
          <w:rFonts w:ascii="Arial" w:eastAsia="Arial" w:hAnsi="Arial" w:cs="Arial"/>
          <w:color w:val="000000"/>
          <w:sz w:val="18"/>
        </w:rPr>
        <w:t>[</w:t>
      </w:r>
      <w:r>
        <w:rPr>
          <w:noProof/>
        </w:rPr>
        <w:drawing>
          <wp:inline distT="0" distB="0" distL="0" distR="0">
            <wp:extent cx="138430" cy="138430"/>
            <wp:effectExtent l="0" t="0" r="0" b="0"/>
            <wp:docPr id="200" name="Picture 200">
              <a:hlinkClick xmlns:a="http://schemas.openxmlformats.org/drawingml/2006/main" r:id="rId6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0"/>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515" w:name="Bookmark_LEDHN12_6"/>
      <w:bookmarkEnd w:id="515"/>
      <w:r>
        <w:rPr>
          <w:rFonts w:ascii="Arial" w:eastAsia="Arial" w:hAnsi="Arial" w:cs="Arial"/>
          <w:color w:val="000000"/>
          <w:sz w:val="18"/>
        </w:rPr>
        <w:t>[</w:t>
      </w:r>
      <w:proofErr w:type="spellStart"/>
      <w:r>
        <w:rPr>
          <w:rFonts w:ascii="Arial" w:eastAsia="Arial" w:hAnsi="Arial" w:cs="Arial"/>
          <w:color w:val="000000"/>
          <w:sz w:val="18"/>
        </w:rPr>
        <w:t>12F</w:t>
      </w:r>
      <w:proofErr w:type="spellEnd"/>
      <w:r>
        <w:rPr>
          <w:rFonts w:ascii="Arial" w:eastAsia="Arial" w:hAnsi="Arial" w:cs="Arial"/>
          <w:color w:val="000000"/>
          <w:sz w:val="18"/>
        </w:rPr>
        <w:t>]</w:t>
      </w:r>
    </w:p>
    <w:p w:rsidR="00200BDC" w:rsidRDefault="00200BDC">
      <w:pPr>
        <w:widowControl w:val="0"/>
        <w:spacing w:before="240" w:line="240" w:lineRule="atLeast"/>
        <w:jc w:val="both"/>
      </w:pPr>
      <w:bookmarkStart w:id="516" w:name="Bookmark_fnpara_28"/>
      <w:bookmarkStart w:id="517" w:name="Bookmark_I2NKF2MNKTF000G3W060011M"/>
      <w:bookmarkStart w:id="518" w:name="Bookmark_I2NKF2MNRMK000G3W060011N"/>
      <w:bookmarkStart w:id="519" w:name="Bookmark_I2NKF2MNXRF000G3W060011P"/>
      <w:bookmarkStart w:id="520" w:name="Bookmark_I4F0XKKT0K1MND2N10000400"/>
      <w:bookmarkStart w:id="521" w:name="Bookmark_I2NKF2MP3V9000G3W060011R"/>
      <w:bookmarkStart w:id="522" w:name="Bookmark_I4F0XKKT0K1MND2T10000400"/>
      <w:bookmarkEnd w:id="516"/>
      <w:bookmarkEnd w:id="517"/>
      <w:bookmarkEnd w:id="518"/>
      <w:bookmarkEnd w:id="519"/>
      <w:bookmarkEnd w:id="520"/>
      <w:bookmarkEnd w:id="521"/>
      <w:bookmarkEnd w:id="522"/>
      <w:r>
        <w:rPr>
          <w:rFonts w:ascii="Arial" w:eastAsia="Arial" w:hAnsi="Arial" w:cs="Arial"/>
          <w:color w:val="000000"/>
          <w:sz w:val="18"/>
        </w:rPr>
        <w:t xml:space="preserve">Instead, Justice Stevens, like the Court of Appeals, relies heavily on </w:t>
      </w:r>
      <w:r>
        <w:rPr>
          <w:rFonts w:ascii="Arial" w:eastAsia="Arial" w:hAnsi="Arial" w:cs="Arial"/>
          <w:i/>
          <w:color w:val="000000"/>
          <w:sz w:val="18"/>
        </w:rPr>
        <w:t>Braden, Strait</w:t>
      </w:r>
      <w:r>
        <w:rPr>
          <w:rFonts w:ascii="Arial" w:eastAsia="Arial" w:hAnsi="Arial" w:cs="Arial"/>
          <w:color w:val="000000"/>
          <w:sz w:val="18"/>
        </w:rPr>
        <w:t xml:space="preserve">, and other cases involving challenges to something other than present physical custody. </w:t>
      </w:r>
      <w:bookmarkStart w:id="523" w:name="Bookmark_I4F0XKKT0K1MND2N00000400"/>
      <w:bookmarkEnd w:id="523"/>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18"/>
          <w:u w:val="single"/>
          <w:shd w:val="clear" w:color="auto" w:fill="FFFFFF"/>
        </w:rPr>
        <w:t>Post,</w:t>
      </w:r>
      <w:r>
        <w:rPr>
          <w:rFonts w:ascii="Arial" w:eastAsia="Arial" w:hAnsi="Arial" w:cs="Arial"/>
          <w:i/>
          <w:color w:val="0077CC"/>
          <w:sz w:val="18"/>
          <w:u w:val="single"/>
          <w:shd w:val="clear" w:color="auto" w:fill="FFFFFF"/>
        </w:rPr>
        <w:fldChar w:fldCharType="end"/>
      </w:r>
      <w:hyperlink r:id="rId80" w:history="1">
        <w:r>
          <w:rPr>
            <w:rFonts w:ascii="Arial" w:eastAsia="Arial" w:hAnsi="Arial" w:cs="Arial"/>
            <w:i/>
            <w:color w:val="0077CC"/>
            <w:sz w:val="18"/>
            <w:u w:val="single"/>
            <w:shd w:val="clear" w:color="auto" w:fill="FFFFFF"/>
          </w:rPr>
          <w:t xml:space="preserve"> at 461-464, and </w:t>
        </w:r>
        <w:proofErr w:type="spellStart"/>
        <w:r>
          <w:rPr>
            <w:rFonts w:ascii="Arial" w:eastAsia="Arial" w:hAnsi="Arial" w:cs="Arial"/>
            <w:i/>
            <w:color w:val="0077CC"/>
            <w:sz w:val="18"/>
            <w:u w:val="single"/>
            <w:shd w:val="clear" w:color="auto" w:fill="FFFFFF"/>
          </w:rPr>
          <w:t>n.4</w:t>
        </w:r>
        <w:proofErr w:type="spellEnd"/>
        <w:r>
          <w:rPr>
            <w:rFonts w:ascii="Arial" w:eastAsia="Arial" w:hAnsi="Arial" w:cs="Arial"/>
            <w:i/>
            <w:color w:val="0077CC"/>
            <w:sz w:val="18"/>
            <w:u w:val="single"/>
            <w:shd w:val="clear" w:color="auto" w:fill="FFFFFF"/>
          </w:rPr>
          <w:t xml:space="preserve">, 159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at 544-546</w:t>
        </w:r>
      </w:hyperlink>
      <w:r>
        <w:rPr>
          <w:rFonts w:ascii="Arial" w:eastAsia="Arial" w:hAnsi="Arial" w:cs="Arial"/>
          <w:color w:val="000000"/>
          <w:sz w:val="18"/>
        </w:rPr>
        <w:t xml:space="preserve">; </w:t>
      </w:r>
      <w:bookmarkStart w:id="524" w:name="Bookmark_I4F0XKKT0K1MND2N20000400"/>
      <w:bookmarkEnd w:id="524"/>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18"/>
          <w:u w:val="single"/>
          <w:shd w:val="clear" w:color="auto" w:fill="FFFFFF"/>
        </w:rPr>
        <w:t>post,</w:t>
      </w:r>
      <w:r>
        <w:rPr>
          <w:rFonts w:ascii="Arial" w:eastAsia="Arial" w:hAnsi="Arial" w:cs="Arial"/>
          <w:i/>
          <w:color w:val="0077CC"/>
          <w:sz w:val="18"/>
          <w:u w:val="single"/>
          <w:shd w:val="clear" w:color="auto" w:fill="FFFFFF"/>
        </w:rPr>
        <w:fldChar w:fldCharType="end"/>
      </w:r>
      <w:hyperlink r:id="rId81" w:history="1">
        <w:r>
          <w:rPr>
            <w:rFonts w:ascii="Arial" w:eastAsia="Arial" w:hAnsi="Arial" w:cs="Arial"/>
            <w:i/>
            <w:color w:val="0077CC"/>
            <w:sz w:val="18"/>
            <w:u w:val="single"/>
            <w:shd w:val="clear" w:color="auto" w:fill="FFFFFF"/>
          </w:rPr>
          <w:t xml:space="preserve"> at 461, n 4, 159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at 544-545</w:t>
        </w:r>
      </w:hyperlink>
      <w:r>
        <w:rPr>
          <w:rFonts w:ascii="Arial" w:eastAsia="Arial" w:hAnsi="Arial" w:cs="Arial"/>
          <w:color w:val="000000"/>
          <w:sz w:val="18"/>
        </w:rPr>
        <w:t xml:space="preserve"> (citing </w:t>
      </w:r>
      <w:bookmarkStart w:id="525" w:name="Bookmark_I4F0XKKT0K1MND2N40000400"/>
      <w:bookmarkEnd w:id="525"/>
      <w:r>
        <w:fldChar w:fldCharType="begin"/>
      </w:r>
      <w:r>
        <w:instrText xml:space="preserve"> HYPERLINK "https://advance.lexis.com/api/document?collection=cases&amp;id=urn:contentItem:3S0D-H6J0-003B-R255-00000-00&amp;context=" </w:instrText>
      </w:r>
      <w:r>
        <w:fldChar w:fldCharType="separate"/>
      </w:r>
      <w:proofErr w:type="spellStart"/>
      <w:r>
        <w:rPr>
          <w:rFonts w:ascii="Arial" w:eastAsia="Arial" w:hAnsi="Arial" w:cs="Arial"/>
          <w:i/>
          <w:color w:val="0077CC"/>
          <w:sz w:val="18"/>
          <w:u w:val="single"/>
          <w:shd w:val="clear" w:color="auto" w:fill="FFFFFF"/>
        </w:rPr>
        <w:t>Garlotte</w:t>
      </w:r>
      <w:proofErr w:type="spellEnd"/>
      <w:r>
        <w:rPr>
          <w:rFonts w:ascii="Arial" w:eastAsia="Arial" w:hAnsi="Arial" w:cs="Arial"/>
          <w:i/>
          <w:color w:val="0077CC"/>
          <w:sz w:val="18"/>
          <w:u w:val="single"/>
          <w:shd w:val="clear" w:color="auto" w:fill="FFFFFF"/>
        </w:rPr>
        <w:fldChar w:fldCharType="end"/>
      </w:r>
      <w:hyperlink r:id="rId82" w:history="1">
        <w:r>
          <w:rPr>
            <w:rFonts w:ascii="Arial" w:eastAsia="Arial" w:hAnsi="Arial" w:cs="Arial"/>
            <w:i/>
            <w:color w:val="0077CC"/>
            <w:sz w:val="18"/>
            <w:u w:val="single"/>
            <w:shd w:val="clear" w:color="auto" w:fill="FFFFFF"/>
          </w:rPr>
          <w:t xml:space="preserve"> v. </w:t>
        </w:r>
      </w:hyperlink>
      <w:hyperlink r:id="rId83" w:history="1">
        <w:proofErr w:type="spellStart"/>
        <w:r>
          <w:rPr>
            <w:rFonts w:ascii="Arial" w:eastAsia="Arial" w:hAnsi="Arial" w:cs="Arial"/>
            <w:i/>
            <w:color w:val="0077CC"/>
            <w:sz w:val="18"/>
            <w:u w:val="single"/>
            <w:shd w:val="clear" w:color="auto" w:fill="FFFFFF"/>
          </w:rPr>
          <w:t>Fordice</w:t>
        </w:r>
        <w:proofErr w:type="spellEnd"/>
        <w:r>
          <w:rPr>
            <w:rFonts w:ascii="Arial" w:eastAsia="Arial" w:hAnsi="Arial" w:cs="Arial"/>
            <w:i/>
            <w:color w:val="0077CC"/>
            <w:sz w:val="18"/>
            <w:u w:val="single"/>
            <w:shd w:val="clear" w:color="auto" w:fill="FFFFFF"/>
          </w:rPr>
          <w:t>,</w:t>
        </w:r>
      </w:hyperlink>
      <w:hyperlink r:id="rId84" w:history="1">
        <w:r>
          <w:rPr>
            <w:rFonts w:ascii="Arial" w:eastAsia="Arial" w:hAnsi="Arial" w:cs="Arial"/>
            <w:i/>
            <w:color w:val="0077CC"/>
            <w:sz w:val="18"/>
            <w:u w:val="single"/>
            <w:shd w:val="clear" w:color="auto" w:fill="FFFFFF"/>
          </w:rPr>
          <w:t xml:space="preserve"> 515 U.S. 39, 132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36, 115 S. Ct. 1948 (1995)</w:t>
        </w:r>
      </w:hyperlink>
      <w:r>
        <w:rPr>
          <w:rFonts w:ascii="Arial" w:eastAsia="Arial" w:hAnsi="Arial" w:cs="Arial"/>
          <w:color w:val="000000"/>
          <w:sz w:val="18"/>
        </w:rPr>
        <w:t xml:space="preserve"> (habeas petitioner challenging expired sentence named Governor as respondent; immediate custodian issue not addressed); </w:t>
      </w:r>
      <w:bookmarkStart w:id="526" w:name="Bookmark_I4F0XKKT0K1MND2P30000400"/>
      <w:bookmarkEnd w:id="526"/>
      <w:r>
        <w:fldChar w:fldCharType="begin"/>
      </w:r>
      <w:r>
        <w:instrText xml:space="preserve"> HYPERLINK "https://advance.lexis.com/api/document?collection=cases&amp;id=urn:contentItem:3S4X-B0G0-003B-S3H7-00000-00&amp;context=" </w:instrText>
      </w:r>
      <w:r>
        <w:fldChar w:fldCharType="separate"/>
      </w:r>
      <w:r>
        <w:rPr>
          <w:rFonts w:ascii="Arial" w:eastAsia="Arial" w:hAnsi="Arial" w:cs="Arial"/>
          <w:i/>
          <w:color w:val="0077CC"/>
          <w:sz w:val="18"/>
          <w:u w:val="single"/>
          <w:shd w:val="clear" w:color="auto" w:fill="FFFFFF"/>
        </w:rPr>
        <w:t>Middendorf</w:t>
      </w:r>
      <w:r>
        <w:rPr>
          <w:rFonts w:ascii="Arial" w:eastAsia="Arial" w:hAnsi="Arial" w:cs="Arial"/>
          <w:i/>
          <w:color w:val="0077CC"/>
          <w:sz w:val="18"/>
          <w:u w:val="single"/>
          <w:shd w:val="clear" w:color="auto" w:fill="FFFFFF"/>
        </w:rPr>
        <w:fldChar w:fldCharType="end"/>
      </w:r>
      <w:hyperlink r:id="rId85" w:history="1">
        <w:r>
          <w:rPr>
            <w:rFonts w:ascii="Arial" w:eastAsia="Arial" w:hAnsi="Arial" w:cs="Arial"/>
            <w:i/>
            <w:color w:val="0077CC"/>
            <w:sz w:val="18"/>
            <w:u w:val="single"/>
            <w:shd w:val="clear" w:color="auto" w:fill="FFFFFF"/>
          </w:rPr>
          <w:t xml:space="preserve"> v. </w:t>
        </w:r>
      </w:hyperlink>
      <w:hyperlink r:id="rId86" w:history="1">
        <w:r>
          <w:rPr>
            <w:rFonts w:ascii="Arial" w:eastAsia="Arial" w:hAnsi="Arial" w:cs="Arial"/>
            <w:i/>
            <w:color w:val="0077CC"/>
            <w:sz w:val="18"/>
            <w:u w:val="single"/>
            <w:shd w:val="clear" w:color="auto" w:fill="FFFFFF"/>
          </w:rPr>
          <w:t>Henry,</w:t>
        </w:r>
      </w:hyperlink>
      <w:hyperlink r:id="rId87" w:history="1">
        <w:r>
          <w:rPr>
            <w:rFonts w:ascii="Arial" w:eastAsia="Arial" w:hAnsi="Arial" w:cs="Arial"/>
            <w:i/>
            <w:color w:val="0077CC"/>
            <w:sz w:val="18"/>
            <w:u w:val="single"/>
            <w:shd w:val="clear" w:color="auto" w:fill="FFFFFF"/>
          </w:rPr>
          <w:t xml:space="preserve"> 425 U.S. 25, 47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556, 96 S. Ct. 1281 (1976)</w:t>
        </w:r>
      </w:hyperlink>
      <w:r>
        <w:rPr>
          <w:rFonts w:ascii="Arial" w:eastAsia="Arial" w:hAnsi="Arial" w:cs="Arial"/>
          <w:color w:val="000000"/>
          <w:sz w:val="18"/>
        </w:rPr>
        <w:t xml:space="preserve"> (putative habeas class action challenging court-martial procedures throughout the military; immediate custodian issue not addressed)); </w:t>
      </w:r>
      <w:bookmarkStart w:id="527" w:name="Bookmark_I4F0XKKT0K1MND2P50000400"/>
      <w:bookmarkEnd w:id="527"/>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18"/>
          <w:u w:val="single"/>
          <w:shd w:val="clear" w:color="auto" w:fill="FFFFFF"/>
        </w:rPr>
        <w:t>post</w:t>
      </w:r>
      <w:r>
        <w:rPr>
          <w:rFonts w:ascii="Arial" w:eastAsia="Arial" w:hAnsi="Arial" w:cs="Arial"/>
          <w:i/>
          <w:color w:val="0077CC"/>
          <w:sz w:val="18"/>
          <w:u w:val="single"/>
          <w:shd w:val="clear" w:color="auto" w:fill="FFFFFF"/>
        </w:rPr>
        <w:fldChar w:fldCharType="end"/>
      </w:r>
      <w:hyperlink r:id="rId88" w:history="1">
        <w:r>
          <w:rPr>
            <w:rFonts w:ascii="Arial" w:eastAsia="Arial" w:hAnsi="Arial" w:cs="Arial"/>
            <w:i/>
            <w:color w:val="0077CC"/>
            <w:sz w:val="18"/>
            <w:u w:val="single"/>
            <w:shd w:val="clear" w:color="auto" w:fill="FFFFFF"/>
          </w:rPr>
          <w:t xml:space="preserve">, at 463, 159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at 545-546</w:t>
        </w:r>
      </w:hyperlink>
      <w:r>
        <w:rPr>
          <w:rFonts w:ascii="Arial" w:eastAsia="Arial" w:hAnsi="Arial" w:cs="Arial"/>
          <w:color w:val="000000"/>
          <w:sz w:val="18"/>
        </w:rPr>
        <w:t xml:space="preserve"> (citing </w:t>
      </w:r>
      <w:bookmarkStart w:id="528" w:name="Bookmark_I4F0XKKT0K1MND2SX0000400"/>
      <w:bookmarkEnd w:id="528"/>
      <w:r>
        <w:fldChar w:fldCharType="begin"/>
      </w:r>
      <w:r>
        <w:instrText xml:space="preserve"> HYPERLINK "https://advance.lexis.com/api/document?collection=cases&amp;id=urn:contentItem:3S4X-1GM0-0039-X2WY-00000-00&amp;context=" </w:instrText>
      </w:r>
      <w:r>
        <w:fldChar w:fldCharType="separate"/>
      </w:r>
      <w:proofErr w:type="spellStart"/>
      <w:r>
        <w:rPr>
          <w:rFonts w:ascii="Arial" w:eastAsia="Arial" w:hAnsi="Arial" w:cs="Arial"/>
          <w:i/>
          <w:color w:val="0077CC"/>
          <w:sz w:val="18"/>
          <w:u w:val="single"/>
          <w:shd w:val="clear" w:color="auto" w:fill="FFFFFF"/>
        </w:rPr>
        <w:t>Eisel</w:t>
      </w:r>
      <w:proofErr w:type="spellEnd"/>
      <w:r>
        <w:rPr>
          <w:rFonts w:ascii="Arial" w:eastAsia="Arial" w:hAnsi="Arial" w:cs="Arial"/>
          <w:i/>
          <w:color w:val="0077CC"/>
          <w:sz w:val="18"/>
          <w:u w:val="single"/>
          <w:shd w:val="clear" w:color="auto" w:fill="FFFFFF"/>
        </w:rPr>
        <w:fldChar w:fldCharType="end"/>
      </w:r>
      <w:hyperlink r:id="rId89" w:history="1">
        <w:r>
          <w:rPr>
            <w:rFonts w:ascii="Arial" w:eastAsia="Arial" w:hAnsi="Arial" w:cs="Arial"/>
            <w:i/>
            <w:color w:val="0077CC"/>
            <w:sz w:val="18"/>
            <w:u w:val="single"/>
            <w:shd w:val="clear" w:color="auto" w:fill="FFFFFF"/>
          </w:rPr>
          <w:t xml:space="preserve"> v. </w:t>
        </w:r>
      </w:hyperlink>
      <w:hyperlink r:id="rId90" w:history="1">
        <w:r>
          <w:rPr>
            <w:rFonts w:ascii="Arial" w:eastAsia="Arial" w:hAnsi="Arial" w:cs="Arial"/>
            <w:i/>
            <w:color w:val="0077CC"/>
            <w:sz w:val="18"/>
            <w:u w:val="single"/>
            <w:shd w:val="clear" w:color="auto" w:fill="FFFFFF"/>
          </w:rPr>
          <w:t>Secretary of the Army</w:t>
        </w:r>
      </w:hyperlink>
      <w:hyperlink r:id="rId91" w:history="1">
        <w:r>
          <w:rPr>
            <w:rFonts w:ascii="Arial" w:eastAsia="Arial" w:hAnsi="Arial" w:cs="Arial"/>
            <w:i/>
            <w:color w:val="0077CC"/>
            <w:sz w:val="18"/>
            <w:u w:val="single"/>
            <w:shd w:val="clear" w:color="auto" w:fill="FFFFFF"/>
          </w:rPr>
          <w:t xml:space="preserve">, 155 U.S. App. D.C. 366, 477 </w:t>
        </w:r>
        <w:proofErr w:type="spellStart"/>
        <w:r>
          <w:rPr>
            <w:rFonts w:ascii="Arial" w:eastAsia="Arial" w:hAnsi="Arial" w:cs="Arial"/>
            <w:i/>
            <w:color w:val="0077CC"/>
            <w:sz w:val="18"/>
            <w:u w:val="single"/>
            <w:shd w:val="clear" w:color="auto" w:fill="FFFFFF"/>
          </w:rPr>
          <w:t>F.2d</w:t>
        </w:r>
        <w:proofErr w:type="spellEnd"/>
        <w:r>
          <w:rPr>
            <w:rFonts w:ascii="Arial" w:eastAsia="Arial" w:hAnsi="Arial" w:cs="Arial"/>
            <w:i/>
            <w:color w:val="0077CC"/>
            <w:sz w:val="18"/>
            <w:u w:val="single"/>
            <w:shd w:val="clear" w:color="auto" w:fill="FFFFFF"/>
          </w:rPr>
          <w:t xml:space="preserve"> 1251 (</w:t>
        </w:r>
        <w:proofErr w:type="spellStart"/>
        <w:r>
          <w:rPr>
            <w:rFonts w:ascii="Arial" w:eastAsia="Arial" w:hAnsi="Arial" w:cs="Arial"/>
            <w:i/>
            <w:color w:val="0077CC"/>
            <w:sz w:val="18"/>
            <w:u w:val="single"/>
            <w:shd w:val="clear" w:color="auto" w:fill="FFFFFF"/>
          </w:rPr>
          <w:t>CADC</w:t>
        </w:r>
        <w:proofErr w:type="spellEnd"/>
        <w:r>
          <w:rPr>
            <w:rFonts w:ascii="Arial" w:eastAsia="Arial" w:hAnsi="Arial" w:cs="Arial"/>
            <w:i/>
            <w:color w:val="0077CC"/>
            <w:sz w:val="18"/>
            <w:u w:val="single"/>
            <w:shd w:val="clear" w:color="auto" w:fill="FFFFFF"/>
          </w:rPr>
          <w:t xml:space="preserve"> 1973)</w:t>
        </w:r>
      </w:hyperlink>
      <w:r>
        <w:rPr>
          <w:rFonts w:ascii="Arial" w:eastAsia="Arial" w:hAnsi="Arial" w:cs="Arial"/>
          <w:color w:val="000000"/>
          <w:sz w:val="18"/>
        </w:rPr>
        <w:t xml:space="preserve"> (allowing an inactive reservist challenging his military status to name the Secretary of the Army as respondent)). </w:t>
      </w:r>
      <w:bookmarkStart w:id="529" w:name="Bookmark_I4F0XKKT0K1MND2T10000400_2"/>
      <w:bookmarkEnd w:id="529"/>
      <w:r>
        <w:rPr>
          <w:rFonts w:ascii="Arial" w:eastAsia="Arial" w:hAnsi="Arial" w:cs="Arial"/>
          <w:color w:val="000000"/>
          <w:sz w:val="18"/>
        </w:rPr>
        <w:t xml:space="preserve"> </w:t>
      </w:r>
      <w:bookmarkStart w:id="530" w:name="Bookmark_I4F0XKKT0K1MND2T00000400"/>
      <w:bookmarkEnd w:id="530"/>
      <w:r>
        <w:fldChar w:fldCharType="begin"/>
      </w:r>
      <w:r>
        <w:instrText xml:space="preserve"> HYPERLINK "https://advance.lexis.com/api/document?collection=cases&amp;id=urn:contentItem:3S4X-8XY0-0039-P2T5-00000-00&amp;context=" </w:instrText>
      </w:r>
      <w:r>
        <w:fldChar w:fldCharType="separate"/>
      </w:r>
      <w:proofErr w:type="spellStart"/>
      <w:r>
        <w:rPr>
          <w:rFonts w:ascii="Arial" w:eastAsia="Arial" w:hAnsi="Arial" w:cs="Arial"/>
          <w:i/>
          <w:color w:val="0077CC"/>
          <w:sz w:val="18"/>
          <w:u w:val="single"/>
          <w:shd w:val="clear" w:color="auto" w:fill="FFFFFF"/>
        </w:rPr>
        <w:t>Demjanjuk</w:t>
      </w:r>
      <w:proofErr w:type="spellEnd"/>
      <w:r>
        <w:rPr>
          <w:rFonts w:ascii="Arial" w:eastAsia="Arial" w:hAnsi="Arial" w:cs="Arial"/>
          <w:i/>
          <w:color w:val="0077CC"/>
          <w:sz w:val="18"/>
          <w:u w:val="single"/>
          <w:shd w:val="clear" w:color="auto" w:fill="FFFFFF"/>
        </w:rPr>
        <w:fldChar w:fldCharType="end"/>
      </w:r>
      <w:hyperlink r:id="rId92" w:history="1">
        <w:r>
          <w:rPr>
            <w:rFonts w:ascii="Arial" w:eastAsia="Arial" w:hAnsi="Arial" w:cs="Arial"/>
            <w:i/>
            <w:color w:val="0077CC"/>
            <w:sz w:val="18"/>
            <w:u w:val="single"/>
            <w:shd w:val="clear" w:color="auto" w:fill="FFFFFF"/>
          </w:rPr>
          <w:t xml:space="preserve"> v. </w:t>
        </w:r>
      </w:hyperlink>
      <w:hyperlink r:id="rId93" w:history="1">
        <w:r>
          <w:rPr>
            <w:rFonts w:ascii="Arial" w:eastAsia="Arial" w:hAnsi="Arial" w:cs="Arial"/>
            <w:i/>
            <w:color w:val="0077CC"/>
            <w:sz w:val="18"/>
            <w:u w:val="single"/>
            <w:shd w:val="clear" w:color="auto" w:fill="FFFFFF"/>
          </w:rPr>
          <w:t>Meese</w:t>
        </w:r>
      </w:hyperlink>
      <w:hyperlink r:id="rId94" w:history="1">
        <w:r>
          <w:rPr>
            <w:rFonts w:ascii="Arial" w:eastAsia="Arial" w:hAnsi="Arial" w:cs="Arial"/>
            <w:i/>
            <w:color w:val="0077CC"/>
            <w:sz w:val="18"/>
            <w:u w:val="single"/>
            <w:shd w:val="clear" w:color="auto" w:fill="FFFFFF"/>
          </w:rPr>
          <w:t xml:space="preserve">, 251 U.S. App. D.C. 310, 784 </w:t>
        </w:r>
        <w:proofErr w:type="spellStart"/>
        <w:r>
          <w:rPr>
            <w:rFonts w:ascii="Arial" w:eastAsia="Arial" w:hAnsi="Arial" w:cs="Arial"/>
            <w:i/>
            <w:color w:val="0077CC"/>
            <w:sz w:val="18"/>
            <w:u w:val="single"/>
            <w:shd w:val="clear" w:color="auto" w:fill="FFFFFF"/>
          </w:rPr>
          <w:t>F.2d</w:t>
        </w:r>
        <w:proofErr w:type="spellEnd"/>
        <w:r>
          <w:rPr>
            <w:rFonts w:ascii="Arial" w:eastAsia="Arial" w:hAnsi="Arial" w:cs="Arial"/>
            <w:i/>
            <w:color w:val="0077CC"/>
            <w:sz w:val="18"/>
            <w:u w:val="single"/>
            <w:shd w:val="clear" w:color="auto" w:fill="FFFFFF"/>
          </w:rPr>
          <w:t xml:space="preserve"> 1114 (</w:t>
        </w:r>
        <w:proofErr w:type="spellStart"/>
        <w:r>
          <w:rPr>
            <w:rFonts w:ascii="Arial" w:eastAsia="Arial" w:hAnsi="Arial" w:cs="Arial"/>
            <w:i/>
            <w:color w:val="0077CC"/>
            <w:sz w:val="18"/>
            <w:u w:val="single"/>
            <w:shd w:val="clear" w:color="auto" w:fill="FFFFFF"/>
          </w:rPr>
          <w:t>CADC</w:t>
        </w:r>
        <w:proofErr w:type="spellEnd"/>
        <w:r>
          <w:rPr>
            <w:rFonts w:ascii="Arial" w:eastAsia="Arial" w:hAnsi="Arial" w:cs="Arial"/>
            <w:i/>
            <w:color w:val="0077CC"/>
            <w:sz w:val="18"/>
            <w:u w:val="single"/>
            <w:shd w:val="clear" w:color="auto" w:fill="FFFFFF"/>
          </w:rPr>
          <w:t xml:space="preserve"> 1986)</w:t>
        </w:r>
      </w:hyperlink>
      <w:r>
        <w:rPr>
          <w:rFonts w:ascii="Arial" w:eastAsia="Arial" w:hAnsi="Arial" w:cs="Arial"/>
          <w:color w:val="000000"/>
          <w:sz w:val="18"/>
        </w:rPr>
        <w:t xml:space="preserve">, on which the dissent relies, </w:t>
      </w:r>
      <w:bookmarkStart w:id="531" w:name="Bookmark_I4F0XKKT0K1MND2T20000400"/>
      <w:bookmarkEnd w:id="531"/>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18"/>
          <w:u w:val="single"/>
          <w:shd w:val="clear" w:color="auto" w:fill="FFFFFF"/>
        </w:rPr>
        <w:t>post</w:t>
      </w:r>
      <w:r>
        <w:rPr>
          <w:rFonts w:ascii="Arial" w:eastAsia="Arial" w:hAnsi="Arial" w:cs="Arial"/>
          <w:i/>
          <w:color w:val="0077CC"/>
          <w:sz w:val="18"/>
          <w:u w:val="single"/>
          <w:shd w:val="clear" w:color="auto" w:fill="FFFFFF"/>
        </w:rPr>
        <w:fldChar w:fldCharType="end"/>
      </w:r>
      <w:hyperlink r:id="rId95" w:history="1">
        <w:r>
          <w:rPr>
            <w:rFonts w:ascii="Arial" w:eastAsia="Arial" w:hAnsi="Arial" w:cs="Arial"/>
            <w:i/>
            <w:color w:val="0077CC"/>
            <w:sz w:val="18"/>
            <w:u w:val="single"/>
            <w:shd w:val="clear" w:color="auto" w:fill="FFFFFF"/>
          </w:rPr>
          <w:t xml:space="preserve">, at 458, 159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at 542</w:t>
        </w:r>
      </w:hyperlink>
      <w:r>
        <w:rPr>
          <w:rFonts w:ascii="Arial" w:eastAsia="Arial" w:hAnsi="Arial" w:cs="Arial"/>
          <w:color w:val="000000"/>
          <w:sz w:val="18"/>
        </w:rPr>
        <w:t xml:space="preserve">, is similarly unhelpful: When, as in that case, a prisoner is held in an undisclosed location by an unknown custodian, it is impossible to apply the immediate custodian and district of confinement rules.  That is not the case here, where the identity of the immediate custodian and the location of the appropriate district court are clear. </w:t>
      </w:r>
    </w:p>
    <w:bookmarkStart w:id="532" w:name="Bookmark_fnpara_29"/>
    <w:bookmarkStart w:id="533" w:name="Bookmark_I2NKF2MPH9R000G3W060011T"/>
    <w:bookmarkStart w:id="534" w:name="Bookmark_I2NKF2MPPDK000G3W060011V"/>
    <w:bookmarkStart w:id="535" w:name="Bookmark_I4F0XKKT0K1MND2TW0000400"/>
    <w:bookmarkEnd w:id="532"/>
    <w:bookmarkEnd w:id="533"/>
    <w:bookmarkEnd w:id="534"/>
    <w:bookmarkEnd w:id="535"/>
    <w:p w:rsidR="00200BDC" w:rsidRDefault="00200BDC">
      <w:pPr>
        <w:widowControl w:val="0"/>
        <w:spacing w:before="240" w:line="240" w:lineRule="atLeast"/>
        <w:jc w:val="both"/>
      </w:pPr>
      <w:r>
        <w:fldChar w:fldCharType="begin"/>
      </w:r>
      <w:r>
        <w:instrText xml:space="preserve"> HYPERLINK "https://advance.lexis.com/api/document?collection=cases&amp;id=urn:contentItem:4CR8-1JM0-004C-2006-00000-00&amp;context=&amp;link=LEDHN3" </w:instrText>
      </w:r>
      <w:r>
        <w:fldChar w:fldCharType="separate"/>
      </w:r>
      <w:proofErr w:type="spellStart"/>
      <w:r>
        <w:rPr>
          <w:rFonts w:ascii="Arial" w:eastAsia="Arial" w:hAnsi="Arial" w:cs="Arial"/>
          <w:b/>
          <w:i/>
          <w:color w:val="0077CC"/>
          <w:sz w:val="18"/>
          <w:u w:val="single"/>
          <w:shd w:val="clear" w:color="auto" w:fill="FFFFFF"/>
        </w:rPr>
        <w:t>LEdHN</w:t>
      </w:r>
      <w:proofErr w:type="spellEnd"/>
      <w:r>
        <w:rPr>
          <w:rFonts w:ascii="Arial" w:eastAsia="Arial" w:hAnsi="Arial" w:cs="Arial"/>
          <w:b/>
          <w:i/>
          <w:color w:val="0077CC"/>
          <w:sz w:val="18"/>
          <w:u w:val="single"/>
          <w:shd w:val="clear" w:color="auto" w:fill="FFFFFF"/>
        </w:rPr>
        <w:t>[</w:t>
      </w:r>
      <w:proofErr w:type="spellStart"/>
      <w:r>
        <w:rPr>
          <w:rFonts w:ascii="Arial" w:eastAsia="Arial" w:hAnsi="Arial" w:cs="Arial"/>
          <w:b/>
          <w:i/>
          <w:color w:val="0077CC"/>
          <w:sz w:val="18"/>
          <w:u w:val="single"/>
          <w:shd w:val="clear" w:color="auto" w:fill="FFFFFF"/>
        </w:rPr>
        <w:t>3Q</w:t>
      </w:r>
      <w:proofErr w:type="spellEnd"/>
      <w:r>
        <w:rPr>
          <w:rFonts w:ascii="Arial" w:eastAsia="Arial" w:hAnsi="Arial" w:cs="Arial"/>
          <w:b/>
          <w:i/>
          <w:color w:val="0077CC"/>
          <w:sz w:val="18"/>
          <w:u w:val="single"/>
          <w:shd w:val="clear" w:color="auto" w:fill="FFFFFF"/>
        </w:rPr>
        <w:t>]</w:t>
      </w:r>
      <w:r>
        <w:rPr>
          <w:rFonts w:ascii="Arial" w:eastAsia="Arial" w:hAnsi="Arial" w:cs="Arial"/>
          <w:b/>
          <w:i/>
          <w:color w:val="0077CC"/>
          <w:sz w:val="18"/>
          <w:u w:val="single"/>
          <w:shd w:val="clear" w:color="auto" w:fill="FFFFFF"/>
        </w:rPr>
        <w:fldChar w:fldCharType="end"/>
      </w:r>
      <w:r>
        <w:rPr>
          <w:rFonts w:ascii="Arial" w:eastAsia="Arial" w:hAnsi="Arial" w:cs="Arial"/>
          <w:color w:val="000000"/>
          <w:sz w:val="18"/>
        </w:rPr>
        <w:t>[</w:t>
      </w:r>
      <w:r>
        <w:rPr>
          <w:noProof/>
        </w:rPr>
        <w:drawing>
          <wp:inline distT="0" distB="0" distL="0" distR="0">
            <wp:extent cx="138430" cy="138430"/>
            <wp:effectExtent l="0" t="0" r="0" b="0"/>
            <wp:docPr id="202" name="Picture 202">
              <a:hlinkClick xmlns:a="http://schemas.openxmlformats.org/drawingml/2006/main" r:id="rId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t>
      </w:r>
      <w:bookmarkStart w:id="536" w:name="Bookmark_LEDHN3_17"/>
      <w:bookmarkEnd w:id="536"/>
      <w:r>
        <w:rPr>
          <w:rFonts w:ascii="Arial" w:eastAsia="Arial" w:hAnsi="Arial" w:cs="Arial"/>
          <w:color w:val="000000"/>
          <w:sz w:val="18"/>
        </w:rPr>
        <w:t>[</w:t>
      </w:r>
      <w:proofErr w:type="spellStart"/>
      <w:r>
        <w:rPr>
          <w:rFonts w:ascii="Arial" w:eastAsia="Arial" w:hAnsi="Arial" w:cs="Arial"/>
          <w:color w:val="000000"/>
          <w:sz w:val="18"/>
        </w:rPr>
        <w:t>3Q</w:t>
      </w:r>
      <w:proofErr w:type="spellEnd"/>
      <w:r>
        <w:rPr>
          <w:rFonts w:ascii="Arial" w:eastAsia="Arial" w:hAnsi="Arial" w:cs="Arial"/>
          <w:color w:val="000000"/>
          <w:sz w:val="18"/>
        </w:rPr>
        <w:t xml:space="preserve">] The dissent also cites two cases in which a state prisoner proceeding under </w:t>
      </w:r>
      <w:hyperlink r:id="rId96" w:history="1">
        <w:r>
          <w:rPr>
            <w:rFonts w:ascii="Arial" w:eastAsia="Arial" w:hAnsi="Arial" w:cs="Arial"/>
            <w:i/>
            <w:color w:val="0077CC"/>
            <w:sz w:val="18"/>
            <w:u w:val="single"/>
            <w:shd w:val="clear" w:color="auto" w:fill="FFFFFF"/>
          </w:rPr>
          <w:t>28 U.S.C. § 2254</w:t>
        </w:r>
      </w:hyperlink>
      <w:r>
        <w:rPr>
          <w:rFonts w:ascii="Arial" w:eastAsia="Arial" w:hAnsi="Arial" w:cs="Arial"/>
          <w:color w:val="000000"/>
          <w:sz w:val="18"/>
        </w:rPr>
        <w:t xml:space="preserve"> [</w:t>
      </w:r>
      <w:hyperlink r:id="rId97" w:history="1">
        <w:r>
          <w:rPr>
            <w:rFonts w:ascii="Arial" w:eastAsia="Arial" w:hAnsi="Arial" w:cs="Arial"/>
            <w:i/>
            <w:color w:val="0077CC"/>
            <w:sz w:val="18"/>
            <w:u w:val="single"/>
            <w:shd w:val="clear" w:color="auto" w:fill="FFFFFF"/>
          </w:rPr>
          <w:t xml:space="preserve">28 </w:t>
        </w:r>
        <w:proofErr w:type="spellStart"/>
        <w:r>
          <w:rPr>
            <w:rFonts w:ascii="Arial" w:eastAsia="Arial" w:hAnsi="Arial" w:cs="Arial"/>
            <w:i/>
            <w:color w:val="0077CC"/>
            <w:sz w:val="18"/>
            <w:u w:val="single"/>
            <w:shd w:val="clear" w:color="auto" w:fill="FFFFFF"/>
          </w:rPr>
          <w:t>U.S.C.S</w:t>
        </w:r>
        <w:proofErr w:type="spellEnd"/>
        <w:r>
          <w:rPr>
            <w:rFonts w:ascii="Arial" w:eastAsia="Arial" w:hAnsi="Arial" w:cs="Arial"/>
            <w:i/>
            <w:color w:val="0077CC"/>
            <w:sz w:val="18"/>
            <w:u w:val="single"/>
            <w:shd w:val="clear" w:color="auto" w:fill="FFFFFF"/>
          </w:rPr>
          <w:t>. § 2254</w:t>
        </w:r>
      </w:hyperlink>
      <w:r>
        <w:rPr>
          <w:rFonts w:ascii="Arial" w:eastAsia="Arial" w:hAnsi="Arial" w:cs="Arial"/>
          <w:color w:val="000000"/>
          <w:sz w:val="18"/>
        </w:rPr>
        <w:t xml:space="preserve">] named as respondent the State's officer in charge of penal institutions.  </w:t>
      </w:r>
      <w:bookmarkStart w:id="537" w:name="Bookmark_I4F0XKKT0K1MND2TV0000400"/>
      <w:bookmarkEnd w:id="537"/>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18"/>
          <w:u w:val="single"/>
          <w:shd w:val="clear" w:color="auto" w:fill="FFFFFF"/>
        </w:rPr>
        <w:t>Post</w:t>
      </w:r>
      <w:r>
        <w:rPr>
          <w:rFonts w:ascii="Arial" w:eastAsia="Arial" w:hAnsi="Arial" w:cs="Arial"/>
          <w:i/>
          <w:color w:val="0077CC"/>
          <w:sz w:val="18"/>
          <w:u w:val="single"/>
          <w:shd w:val="clear" w:color="auto" w:fill="FFFFFF"/>
        </w:rPr>
        <w:fldChar w:fldCharType="end"/>
      </w:r>
      <w:hyperlink r:id="rId98" w:history="1">
        <w:r>
          <w:rPr>
            <w:rFonts w:ascii="Arial" w:eastAsia="Arial" w:hAnsi="Arial" w:cs="Arial"/>
            <w:i/>
            <w:color w:val="0077CC"/>
            <w:sz w:val="18"/>
            <w:u w:val="single"/>
            <w:shd w:val="clear" w:color="auto" w:fill="FFFFFF"/>
          </w:rPr>
          <w:t xml:space="preserve">, at 461, n 4, 159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at 544</w:t>
        </w:r>
      </w:hyperlink>
      <w:r>
        <w:rPr>
          <w:rFonts w:ascii="Arial" w:eastAsia="Arial" w:hAnsi="Arial" w:cs="Arial"/>
          <w:color w:val="000000"/>
          <w:sz w:val="18"/>
        </w:rPr>
        <w:t xml:space="preserve"> (citing </w:t>
      </w:r>
      <w:bookmarkStart w:id="538" w:name="Bookmark_I4F0XKKT0K1MND2TX0000400"/>
      <w:bookmarkEnd w:id="538"/>
      <w:r>
        <w:fldChar w:fldCharType="begin"/>
      </w:r>
      <w:r>
        <w:instrText xml:space="preserve"> HYPERLINK "https://advance.lexis.com/api/document?collection=cases&amp;id=urn:contentItem:3S42-78K0-003B-R3NT-00000-00&amp;context=" </w:instrText>
      </w:r>
      <w:r>
        <w:fldChar w:fldCharType="separate"/>
      </w:r>
      <w:r>
        <w:rPr>
          <w:rFonts w:ascii="Arial" w:eastAsia="Arial" w:hAnsi="Arial" w:cs="Arial"/>
          <w:i/>
          <w:color w:val="0077CC"/>
          <w:sz w:val="18"/>
          <w:u w:val="single"/>
          <w:shd w:val="clear" w:color="auto" w:fill="FFFFFF"/>
        </w:rPr>
        <w:t>California Dep't of Corrections</w:t>
      </w:r>
      <w:r>
        <w:rPr>
          <w:rFonts w:ascii="Arial" w:eastAsia="Arial" w:hAnsi="Arial" w:cs="Arial"/>
          <w:i/>
          <w:color w:val="0077CC"/>
          <w:sz w:val="18"/>
          <w:u w:val="single"/>
          <w:shd w:val="clear" w:color="auto" w:fill="FFFFFF"/>
        </w:rPr>
        <w:fldChar w:fldCharType="end"/>
      </w:r>
      <w:hyperlink r:id="rId99" w:history="1">
        <w:r>
          <w:rPr>
            <w:rFonts w:ascii="Arial" w:eastAsia="Arial" w:hAnsi="Arial" w:cs="Arial"/>
            <w:i/>
            <w:color w:val="0077CC"/>
            <w:sz w:val="18"/>
            <w:u w:val="single"/>
            <w:shd w:val="clear" w:color="auto" w:fill="FFFFFF"/>
          </w:rPr>
          <w:t xml:space="preserve"> v. </w:t>
        </w:r>
      </w:hyperlink>
      <w:hyperlink r:id="rId100" w:history="1">
        <w:r>
          <w:rPr>
            <w:rFonts w:ascii="Arial" w:eastAsia="Arial" w:hAnsi="Arial" w:cs="Arial"/>
            <w:i/>
            <w:color w:val="0077CC"/>
            <w:sz w:val="18"/>
            <w:u w:val="single"/>
            <w:shd w:val="clear" w:color="auto" w:fill="FFFFFF"/>
          </w:rPr>
          <w:t>Morales,</w:t>
        </w:r>
      </w:hyperlink>
      <w:hyperlink r:id="rId101" w:history="1">
        <w:r>
          <w:rPr>
            <w:rFonts w:ascii="Arial" w:eastAsia="Arial" w:hAnsi="Arial" w:cs="Arial"/>
            <w:i/>
            <w:color w:val="0077CC"/>
            <w:sz w:val="18"/>
            <w:u w:val="single"/>
            <w:shd w:val="clear" w:color="auto" w:fill="FFFFFF"/>
          </w:rPr>
          <w:t xml:space="preserve"> 514 U.S. 499, 131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588, 115 S. Ct. 1597 (1995)</w:t>
        </w:r>
      </w:hyperlink>
      <w:r>
        <w:rPr>
          <w:rFonts w:ascii="Arial" w:eastAsia="Arial" w:hAnsi="Arial" w:cs="Arial"/>
          <w:color w:val="000000"/>
          <w:sz w:val="18"/>
        </w:rPr>
        <w:t xml:space="preserve">; </w:t>
      </w:r>
      <w:bookmarkStart w:id="539" w:name="Bookmark_I4F0XKKT0K1MND2VB0000400"/>
      <w:bookmarkEnd w:id="539"/>
      <w:r>
        <w:fldChar w:fldCharType="begin"/>
      </w:r>
      <w:r>
        <w:instrText xml:space="preserve"> HYPERLINK "https://advance.lexis.com/api/document?collection=cases&amp;id=urn:contentItem:3S4X-8NM0-0039-N15F-00000-00&amp;context=" </w:instrText>
      </w:r>
      <w:r>
        <w:fldChar w:fldCharType="separate"/>
      </w:r>
      <w:r>
        <w:rPr>
          <w:rFonts w:ascii="Arial" w:eastAsia="Arial" w:hAnsi="Arial" w:cs="Arial"/>
          <w:i/>
          <w:color w:val="0077CC"/>
          <w:sz w:val="18"/>
          <w:u w:val="single"/>
          <w:shd w:val="clear" w:color="auto" w:fill="FFFFFF"/>
        </w:rPr>
        <w:t>Wainwright</w:t>
      </w:r>
      <w:r>
        <w:rPr>
          <w:rFonts w:ascii="Arial" w:eastAsia="Arial" w:hAnsi="Arial" w:cs="Arial"/>
          <w:i/>
          <w:color w:val="0077CC"/>
          <w:sz w:val="18"/>
          <w:u w:val="single"/>
          <w:shd w:val="clear" w:color="auto" w:fill="FFFFFF"/>
        </w:rPr>
        <w:fldChar w:fldCharType="end"/>
      </w:r>
      <w:hyperlink r:id="rId102" w:history="1">
        <w:r>
          <w:rPr>
            <w:rFonts w:ascii="Arial" w:eastAsia="Arial" w:hAnsi="Arial" w:cs="Arial"/>
            <w:i/>
            <w:color w:val="0077CC"/>
            <w:sz w:val="18"/>
            <w:u w:val="single"/>
            <w:shd w:val="clear" w:color="auto" w:fill="FFFFFF"/>
          </w:rPr>
          <w:t xml:space="preserve"> v. </w:t>
        </w:r>
      </w:hyperlink>
      <w:hyperlink r:id="rId103" w:history="1">
        <w:r>
          <w:rPr>
            <w:rFonts w:ascii="Arial" w:eastAsia="Arial" w:hAnsi="Arial" w:cs="Arial"/>
            <w:i/>
            <w:color w:val="0077CC"/>
            <w:sz w:val="18"/>
            <w:u w:val="single"/>
            <w:shd w:val="clear" w:color="auto" w:fill="FFFFFF"/>
          </w:rPr>
          <w:t>Greenfield,</w:t>
        </w:r>
      </w:hyperlink>
      <w:hyperlink r:id="rId104" w:history="1">
        <w:r>
          <w:rPr>
            <w:rFonts w:ascii="Arial" w:eastAsia="Arial" w:hAnsi="Arial" w:cs="Arial"/>
            <w:i/>
            <w:color w:val="0077CC"/>
            <w:sz w:val="18"/>
            <w:u w:val="single"/>
            <w:shd w:val="clear" w:color="auto" w:fill="FFFFFF"/>
          </w:rPr>
          <w:t xml:space="preserve"> 474 U.S. 284, 88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623, 106 S. Ct. 634 (1986))</w:t>
        </w:r>
      </w:hyperlink>
      <w:r>
        <w:rPr>
          <w:rFonts w:ascii="Arial" w:eastAsia="Arial" w:hAnsi="Arial" w:cs="Arial"/>
          <w:color w:val="000000"/>
          <w:sz w:val="18"/>
        </w:rPr>
        <w:t xml:space="preserve">.  But such cases do not support Padilla's cause.  First of all, the respondents did not challenge their designation as inconsistent with the immediate custodian rule.  More to the point, Congress has authorized </w:t>
      </w:r>
      <w:hyperlink r:id="rId105" w:history="1">
        <w:r>
          <w:rPr>
            <w:rFonts w:ascii="Arial" w:eastAsia="Arial" w:hAnsi="Arial" w:cs="Arial"/>
            <w:i/>
            <w:color w:val="0077CC"/>
            <w:sz w:val="18"/>
            <w:u w:val="single"/>
            <w:shd w:val="clear" w:color="auto" w:fill="FFFFFF"/>
          </w:rPr>
          <w:t>§ 2254</w:t>
        </w:r>
      </w:hyperlink>
      <w:r>
        <w:rPr>
          <w:rFonts w:ascii="Arial" w:eastAsia="Arial" w:hAnsi="Arial" w:cs="Arial"/>
          <w:color w:val="000000"/>
          <w:sz w:val="18"/>
        </w:rPr>
        <w:t xml:space="preserve"> petitioners challenging present physical custody to name either the warden </w:t>
      </w:r>
      <w:r>
        <w:rPr>
          <w:rFonts w:ascii="Arial" w:eastAsia="Arial" w:hAnsi="Arial" w:cs="Arial"/>
          <w:i/>
          <w:color w:val="000000"/>
          <w:sz w:val="18"/>
        </w:rPr>
        <w:t>or</w:t>
      </w:r>
      <w:r>
        <w:rPr>
          <w:rFonts w:ascii="Arial" w:eastAsia="Arial" w:hAnsi="Arial" w:cs="Arial"/>
          <w:color w:val="000000"/>
          <w:sz w:val="18"/>
        </w:rPr>
        <w:t xml:space="preserve"> the chief state penal officer as a respondent.  </w:t>
      </w:r>
      <w:hyperlink r:id="rId106" w:history="1">
        <w:r>
          <w:rPr>
            <w:rFonts w:ascii="Arial" w:eastAsia="Arial" w:hAnsi="Arial" w:cs="Arial"/>
            <w:i/>
            <w:color w:val="0077CC"/>
            <w:sz w:val="18"/>
            <w:u w:val="single"/>
            <w:shd w:val="clear" w:color="auto" w:fill="FFFFFF"/>
          </w:rPr>
          <w:t xml:space="preserve">Rule 2(a) of the Rules Governing Section 2254 Cases in the United States District Courts; </w:t>
        </w:r>
      </w:hyperlink>
      <w:r>
        <w:rPr>
          <w:rFonts w:ascii="Arial" w:eastAsia="Arial" w:hAnsi="Arial" w:cs="Arial"/>
          <w:color w:val="000000"/>
          <w:sz w:val="18"/>
        </w:rPr>
        <w:t xml:space="preserve">Advisory Committee Note on </w:t>
      </w:r>
      <w:hyperlink r:id="rId107" w:history="1">
        <w:r>
          <w:rPr>
            <w:rFonts w:ascii="Arial" w:eastAsia="Arial" w:hAnsi="Arial" w:cs="Arial"/>
            <w:i/>
            <w:color w:val="0077CC"/>
            <w:sz w:val="18"/>
            <w:u w:val="single"/>
            <w:shd w:val="clear" w:color="auto" w:fill="FFFFFF"/>
          </w:rPr>
          <w:t>Rule 2(a)</w:t>
        </w:r>
      </w:hyperlink>
      <w:r>
        <w:rPr>
          <w:rFonts w:ascii="Arial" w:eastAsia="Arial" w:hAnsi="Arial" w:cs="Arial"/>
          <w:color w:val="000000"/>
          <w:sz w:val="18"/>
        </w:rPr>
        <w:t xml:space="preserve">, 28 USC pp 469-470 (adopted in 1976) [USCS Court Rules, § 2254 Rules, Notes following Rule 2].  Congress has made no such provision for </w:t>
      </w:r>
      <w:hyperlink r:id="rId108" w:history="1">
        <w:r>
          <w:rPr>
            <w:rFonts w:ascii="Arial" w:eastAsia="Arial" w:hAnsi="Arial" w:cs="Arial"/>
            <w:i/>
            <w:color w:val="0077CC"/>
            <w:sz w:val="18"/>
            <w:u w:val="single"/>
            <w:shd w:val="clear" w:color="auto" w:fill="FFFFFF"/>
          </w:rPr>
          <w:t>§ 2241</w:t>
        </w:r>
      </w:hyperlink>
      <w:r>
        <w:rPr>
          <w:rFonts w:ascii="Arial" w:eastAsia="Arial" w:hAnsi="Arial" w:cs="Arial"/>
          <w:color w:val="000000"/>
          <w:sz w:val="18"/>
        </w:rPr>
        <w:t xml:space="preserve"> petitioners like Padilla.</w:t>
      </w:r>
    </w:p>
  </w:footnote>
  <w:footnote w:id="19">
    <w:p w:rsidR="00200BDC" w:rsidRDefault="00200BDC">
      <w:pPr>
        <w:widowControl w:val="0"/>
        <w:spacing w:before="240" w:line="240" w:lineRule="atLeast"/>
        <w:jc w:val="both"/>
      </w:pPr>
      <w:r>
        <w:rPr>
          <w:rFonts w:ascii="Arial" w:eastAsia="Arial" w:hAnsi="Arial" w:cs="Arial"/>
          <w:color w:val="000000"/>
          <w:sz w:val="18"/>
          <w:vertAlign w:val="superscript"/>
        </w:rPr>
        <w:t>1 </w:t>
      </w:r>
      <w:bookmarkStart w:id="638" w:name="Bookmark_fnpara_30"/>
      <w:bookmarkEnd w:id="638"/>
      <w:r>
        <w:rPr>
          <w:rFonts w:ascii="Arial" w:eastAsia="Arial" w:hAnsi="Arial" w:cs="Arial"/>
          <w:color w:val="000000"/>
          <w:sz w:val="18"/>
        </w:rPr>
        <w:t xml:space="preserve">As its authority for detaining respondent as a material witness, the Government relied on a federal statute that provides: "If it appears from an affidavit filed by a party that the testimony of a person is material in a criminal proceeding, and if it is shown that it may become impracticable to secure the presence of the person by subpoena, a judicial officer may order the arrest of the person and treat the person in accordance with the provisions of </w:t>
      </w:r>
      <w:hyperlink r:id="rId109" w:history="1">
        <w:r>
          <w:rPr>
            <w:rFonts w:ascii="Arial" w:eastAsia="Arial" w:hAnsi="Arial" w:cs="Arial"/>
            <w:i/>
            <w:color w:val="0077CC"/>
            <w:sz w:val="18"/>
            <w:u w:val="single"/>
            <w:shd w:val="clear" w:color="auto" w:fill="FFFFFF"/>
          </w:rPr>
          <w:t>section 3142</w:t>
        </w:r>
      </w:hyperlink>
      <w:r>
        <w:rPr>
          <w:rFonts w:ascii="Arial" w:eastAsia="Arial" w:hAnsi="Arial" w:cs="Arial"/>
          <w:color w:val="000000"/>
          <w:sz w:val="18"/>
        </w:rPr>
        <w:t xml:space="preserve"> . . . .  Release of a material witness may be delayed for a reasonable period of time until the deposition of the witness can be taken pursuant to the Federal Rules of Criminal Procedure." </w:t>
      </w:r>
      <w:hyperlink r:id="rId110" w:history="1">
        <w:r>
          <w:rPr>
            <w:rFonts w:ascii="Arial" w:eastAsia="Arial" w:hAnsi="Arial" w:cs="Arial"/>
            <w:i/>
            <w:color w:val="0077CC"/>
            <w:sz w:val="18"/>
            <w:u w:val="single"/>
            <w:shd w:val="clear" w:color="auto" w:fill="FFFFFF"/>
          </w:rPr>
          <w:t>18 U.S.C. § 3144</w:t>
        </w:r>
      </w:hyperlink>
      <w:r>
        <w:rPr>
          <w:rFonts w:ascii="Arial" w:eastAsia="Arial" w:hAnsi="Arial" w:cs="Arial"/>
          <w:color w:val="000000"/>
          <w:sz w:val="18"/>
        </w:rPr>
        <w:t xml:space="preserve"> [</w:t>
      </w:r>
      <w:hyperlink r:id="rId111" w:history="1">
        <w:r>
          <w:rPr>
            <w:rFonts w:ascii="Arial" w:eastAsia="Arial" w:hAnsi="Arial" w:cs="Arial"/>
            <w:i/>
            <w:color w:val="0077CC"/>
            <w:sz w:val="18"/>
            <w:u w:val="single"/>
            <w:shd w:val="clear" w:color="auto" w:fill="FFFFFF"/>
          </w:rPr>
          <w:t xml:space="preserve">18 </w:t>
        </w:r>
        <w:proofErr w:type="spellStart"/>
        <w:r>
          <w:rPr>
            <w:rFonts w:ascii="Arial" w:eastAsia="Arial" w:hAnsi="Arial" w:cs="Arial"/>
            <w:i/>
            <w:color w:val="0077CC"/>
            <w:sz w:val="18"/>
            <w:u w:val="single"/>
            <w:shd w:val="clear" w:color="auto" w:fill="FFFFFF"/>
          </w:rPr>
          <w:t>U.S.C.S</w:t>
        </w:r>
        <w:proofErr w:type="spellEnd"/>
        <w:r>
          <w:rPr>
            <w:rFonts w:ascii="Arial" w:eastAsia="Arial" w:hAnsi="Arial" w:cs="Arial"/>
            <w:i/>
            <w:color w:val="0077CC"/>
            <w:sz w:val="18"/>
            <w:u w:val="single"/>
            <w:shd w:val="clear" w:color="auto" w:fill="FFFFFF"/>
          </w:rPr>
          <w:t>. § 3144</w:t>
        </w:r>
      </w:hyperlink>
      <w:r>
        <w:rPr>
          <w:rFonts w:ascii="Arial" w:eastAsia="Arial" w:hAnsi="Arial" w:cs="Arial"/>
          <w:color w:val="000000"/>
          <w:sz w:val="18"/>
        </w:rPr>
        <w:t>].</w:t>
      </w:r>
    </w:p>
  </w:footnote>
  <w:footnote w:id="20">
    <w:p w:rsidR="00200BDC" w:rsidRDefault="00200BDC">
      <w:pPr>
        <w:widowControl w:val="0"/>
        <w:spacing w:before="200" w:line="240" w:lineRule="atLeast"/>
        <w:jc w:val="both"/>
      </w:pPr>
      <w:r>
        <w:rPr>
          <w:rFonts w:ascii="Arial" w:eastAsia="Arial" w:hAnsi="Arial" w:cs="Arial"/>
          <w:color w:val="000000"/>
          <w:sz w:val="18"/>
          <w:vertAlign w:val="superscript"/>
        </w:rPr>
        <w:t>2 </w:t>
      </w:r>
      <w:bookmarkStart w:id="644" w:name="Bookmark_fnpara_31"/>
      <w:bookmarkEnd w:id="644"/>
      <w:r>
        <w:rPr>
          <w:rFonts w:ascii="Arial" w:eastAsia="Arial" w:hAnsi="Arial" w:cs="Arial"/>
          <w:color w:val="000000"/>
          <w:sz w:val="18"/>
        </w:rPr>
        <w:t xml:space="preserve">The order vacating the material witness warrant that the District Court entered in the </w:t>
      </w:r>
      <w:r>
        <w:rPr>
          <w:rFonts w:ascii="Arial" w:eastAsia="Arial" w:hAnsi="Arial" w:cs="Arial"/>
          <w:i/>
          <w:color w:val="000000"/>
          <w:sz w:val="18"/>
        </w:rPr>
        <w:t xml:space="preserve">ex </w:t>
      </w:r>
      <w:proofErr w:type="spellStart"/>
      <w:r>
        <w:rPr>
          <w:rFonts w:ascii="Arial" w:eastAsia="Arial" w:hAnsi="Arial" w:cs="Arial"/>
          <w:i/>
          <w:color w:val="000000"/>
          <w:sz w:val="18"/>
        </w:rPr>
        <w:t>parte</w:t>
      </w:r>
      <w:proofErr w:type="spellEnd"/>
      <w:r>
        <w:rPr>
          <w:rFonts w:ascii="Arial" w:eastAsia="Arial" w:hAnsi="Arial" w:cs="Arial"/>
          <w:color w:val="000000"/>
          <w:sz w:val="18"/>
        </w:rPr>
        <w:t xml:space="preserve"> proceeding on June 9 terminated the Government's lawful custody of respondent.  After that order was entered, Secretary Rumsfeld's agents took custody of respondent.  The authority for that action was based entirely on the President's command to the Secretary--a document that, needless to say, would not even arguably qualify as a valid warrant.  Thus, whereas respondent's custody during the period between May 8 and June 9, 2002, was pursuant to a judicially authorized seizure, he has been held ever since--for two years--pursuant to a warrantless arrest.</w:t>
      </w:r>
    </w:p>
  </w:footnote>
  <w:footnote w:id="21">
    <w:p w:rsidR="00200BDC" w:rsidRDefault="00200BDC">
      <w:pPr>
        <w:widowControl w:val="0"/>
        <w:spacing w:before="240" w:line="240" w:lineRule="atLeast"/>
        <w:jc w:val="both"/>
      </w:pPr>
      <w:r>
        <w:rPr>
          <w:rFonts w:ascii="Arial" w:eastAsia="Arial" w:hAnsi="Arial" w:cs="Arial"/>
          <w:color w:val="000000"/>
          <w:sz w:val="18"/>
          <w:vertAlign w:val="superscript"/>
        </w:rPr>
        <w:t>3 </w:t>
      </w:r>
      <w:bookmarkStart w:id="674" w:name="Bookmark_fnpara_32"/>
      <w:bookmarkStart w:id="675" w:name="Bookmark_I2NKF2N9V15000G3W060014X"/>
      <w:bookmarkStart w:id="676" w:name="Bookmark_I4F0XKKT0K1MND3D50000400"/>
      <w:bookmarkEnd w:id="674"/>
      <w:bookmarkEnd w:id="675"/>
      <w:bookmarkEnd w:id="676"/>
      <w:r>
        <w:rPr>
          <w:rFonts w:ascii="Arial" w:eastAsia="Arial" w:hAnsi="Arial" w:cs="Arial"/>
          <w:color w:val="000000"/>
          <w:sz w:val="18"/>
        </w:rPr>
        <w:t xml:space="preserve">The record indicates that the Government had not </w:t>
      </w:r>
      <w:r>
        <w:rPr>
          <w:rFonts w:ascii="Arial" w:eastAsia="Arial" w:hAnsi="Arial" w:cs="Arial"/>
          <w:i/>
          <w:color w:val="000000"/>
          <w:sz w:val="18"/>
        </w:rPr>
        <w:t>officially</w:t>
      </w:r>
      <w:r>
        <w:rPr>
          <w:rFonts w:ascii="Arial" w:eastAsia="Arial" w:hAnsi="Arial" w:cs="Arial"/>
          <w:color w:val="000000"/>
          <w:sz w:val="18"/>
        </w:rPr>
        <w:t xml:space="preserve"> informed Newman of her client's whereabouts at the time she filed the habeas petition on June 11.  Pet. for Writ of Habeas Corpus in No. 02 Civ. 4445 (</w:t>
      </w:r>
      <w:proofErr w:type="spellStart"/>
      <w:r>
        <w:rPr>
          <w:rFonts w:ascii="Arial" w:eastAsia="Arial" w:hAnsi="Arial" w:cs="Arial"/>
          <w:color w:val="000000"/>
          <w:sz w:val="18"/>
        </w:rPr>
        <w:t>SDNY</w:t>
      </w:r>
      <w:proofErr w:type="spellEnd"/>
      <w:r>
        <w:rPr>
          <w:rFonts w:ascii="Arial" w:eastAsia="Arial" w:hAnsi="Arial" w:cs="Arial"/>
          <w:color w:val="000000"/>
          <w:sz w:val="18"/>
        </w:rPr>
        <w:t xml:space="preserve">), p. 2, P 4 Record, Doc. 1 ("On information and belief, Padilla is being held in segregation at the high-security Consolidated Naval Brig in Charleston, South Carolina"); Letter from Donna R. Newman to General Counsel of the Department of Defense, June 17, 2002 ("I understand </w:t>
      </w:r>
      <w:r>
        <w:rPr>
          <w:rFonts w:ascii="Arial" w:eastAsia="Arial" w:hAnsi="Arial" w:cs="Arial"/>
          <w:i/>
          <w:color w:val="000000"/>
          <w:sz w:val="18"/>
        </w:rPr>
        <w:t>from the media</w:t>
      </w:r>
      <w:r>
        <w:rPr>
          <w:rFonts w:ascii="Arial" w:eastAsia="Arial" w:hAnsi="Arial" w:cs="Arial"/>
          <w:color w:val="000000"/>
          <w:sz w:val="18"/>
        </w:rPr>
        <w:t xml:space="preserve"> that my client is being held in Charleston, South Carolina in the military brig" (emphasis added)), Amended Pet. for Writ of Habeas Corpus in No. 02 Civ. 4445 (</w:t>
      </w:r>
      <w:proofErr w:type="spellStart"/>
      <w:r>
        <w:rPr>
          <w:rFonts w:ascii="Arial" w:eastAsia="Arial" w:hAnsi="Arial" w:cs="Arial"/>
          <w:color w:val="000000"/>
          <w:sz w:val="18"/>
        </w:rPr>
        <w:t>SDNY</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Exh</w:t>
      </w:r>
      <w:proofErr w:type="spellEnd"/>
      <w:r>
        <w:rPr>
          <w:rFonts w:ascii="Arial" w:eastAsia="Arial" w:hAnsi="Arial" w:cs="Arial"/>
          <w:color w:val="000000"/>
          <w:sz w:val="18"/>
        </w:rPr>
        <w:t xml:space="preserve">. A, p 4, Record, Doc. 4.  Thus, while it is true, as the Court observes, that "Padilla was moved from New York to South Carolina before his lawyer filed a habeas petition on his behalf," </w:t>
      </w:r>
      <w:bookmarkStart w:id="677" w:name="Bookmark_I4F0XKKT0K1MND3D40000400"/>
      <w:bookmarkEnd w:id="677"/>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18"/>
          <w:u w:val="single"/>
          <w:shd w:val="clear" w:color="auto" w:fill="FFFFFF"/>
        </w:rPr>
        <w:t>ante</w:t>
      </w:r>
      <w:r>
        <w:rPr>
          <w:rFonts w:ascii="Arial" w:eastAsia="Arial" w:hAnsi="Arial" w:cs="Arial"/>
          <w:i/>
          <w:color w:val="0077CC"/>
          <w:sz w:val="18"/>
          <w:u w:val="single"/>
          <w:shd w:val="clear" w:color="auto" w:fill="FFFFFF"/>
        </w:rPr>
        <w:fldChar w:fldCharType="end"/>
      </w:r>
      <w:hyperlink r:id="rId112" w:history="1">
        <w:r>
          <w:rPr>
            <w:rFonts w:ascii="Arial" w:eastAsia="Arial" w:hAnsi="Arial" w:cs="Arial"/>
            <w:i/>
            <w:color w:val="0077CC"/>
            <w:sz w:val="18"/>
            <w:u w:val="single"/>
            <w:shd w:val="clear" w:color="auto" w:fill="FFFFFF"/>
          </w:rPr>
          <w:t xml:space="preserve">, at 441, 159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at 531</w:t>
        </w:r>
      </w:hyperlink>
      <w:r>
        <w:rPr>
          <w:rFonts w:ascii="Arial" w:eastAsia="Arial" w:hAnsi="Arial" w:cs="Arial"/>
          <w:color w:val="000000"/>
          <w:sz w:val="18"/>
        </w:rPr>
        <w:t xml:space="preserve">, what matters for present purposes are the facts available to Newman at the time of filing.  When the Government shrouded those facts in secrecy, Newman had no option but to file immediately in the district where respondent's presence was last officially confirmed. </w:t>
      </w:r>
    </w:p>
    <w:p w:rsidR="00200BDC" w:rsidRDefault="00200BDC">
      <w:pPr>
        <w:widowControl w:val="0"/>
        <w:spacing w:before="200" w:line="240" w:lineRule="atLeast"/>
        <w:jc w:val="both"/>
      </w:pPr>
      <w:bookmarkStart w:id="678" w:name="Bookmark_fnpara_33"/>
      <w:bookmarkEnd w:id="678"/>
      <w:r>
        <w:rPr>
          <w:rFonts w:ascii="Arial" w:eastAsia="Arial" w:hAnsi="Arial" w:cs="Arial"/>
          <w:color w:val="000000"/>
          <w:sz w:val="18"/>
        </w:rPr>
        <w:t xml:space="preserve">Moreover, Newman was appointed to represent respondent by the District Court for the Southern District of New York.  Once the Government removed her client, it did not permit her to counsel him until February 11, 2004.  Consultation thereafter has been allowed as a matter of the Government's grace, not as a matter of right stemming from the Southern District of New York appointment. </w:t>
      </w:r>
      <w:bookmarkStart w:id="679" w:name="Bookmark_I2NKF2NDB5F000G3W060015C"/>
      <w:bookmarkStart w:id="680" w:name="Bookmark_I4F0XKKT0K1MND3D90000400"/>
      <w:bookmarkEnd w:id="679"/>
      <w:bookmarkEnd w:id="680"/>
      <w:r>
        <w:rPr>
          <w:rFonts w:ascii="Arial" w:eastAsia="Arial" w:hAnsi="Arial" w:cs="Arial"/>
          <w:color w:val="000000"/>
          <w:sz w:val="18"/>
        </w:rPr>
        <w:t xml:space="preserve"> </w:t>
      </w:r>
      <w:bookmarkStart w:id="681" w:name="Bookmark_I4F0XKKT0K1MND3D90000400_2"/>
      <w:bookmarkEnd w:id="681"/>
      <w:r>
        <w:rPr>
          <w:rFonts w:ascii="Arial" w:eastAsia="Arial" w:hAnsi="Arial" w:cs="Arial"/>
          <w:color w:val="000000"/>
          <w:sz w:val="18"/>
        </w:rPr>
        <w:t xml:space="preserve">Further, it is not apparent why the District of South Carolina, rather than the Southern District of New York, should be regarded as the proper forum to determine the validity of the "change in the Government's rationale for detaining" respondent.  </w:t>
      </w:r>
      <w:bookmarkStart w:id="682" w:name="Bookmark_I4F0XKKT0K1MND3D80000400"/>
      <w:bookmarkEnd w:id="682"/>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18"/>
          <w:u w:val="single"/>
          <w:shd w:val="clear" w:color="auto" w:fill="FFFFFF"/>
        </w:rPr>
        <w:t>Ante</w:t>
      </w:r>
      <w:r>
        <w:rPr>
          <w:rFonts w:ascii="Arial" w:eastAsia="Arial" w:hAnsi="Arial" w:cs="Arial"/>
          <w:i/>
          <w:color w:val="0077CC"/>
          <w:sz w:val="18"/>
          <w:u w:val="single"/>
          <w:shd w:val="clear" w:color="auto" w:fill="FFFFFF"/>
        </w:rPr>
        <w:fldChar w:fldCharType="end"/>
      </w:r>
      <w:hyperlink r:id="rId113" w:history="1">
        <w:r>
          <w:rPr>
            <w:rFonts w:ascii="Arial" w:eastAsia="Arial" w:hAnsi="Arial" w:cs="Arial"/>
            <w:i/>
            <w:color w:val="0077CC"/>
            <w:sz w:val="18"/>
            <w:u w:val="single"/>
            <w:shd w:val="clear" w:color="auto" w:fill="FFFFFF"/>
          </w:rPr>
          <w:t xml:space="preserve">, at 455, 159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at 540</w:t>
        </w:r>
      </w:hyperlink>
      <w:r>
        <w:rPr>
          <w:rFonts w:ascii="Arial" w:eastAsia="Arial" w:hAnsi="Arial" w:cs="Arial"/>
          <w:color w:val="000000"/>
          <w:sz w:val="18"/>
        </w:rPr>
        <w:t xml:space="preserve">.  If the Government's theory is not "a permissible one," </w:t>
      </w:r>
      <w:r>
        <w:rPr>
          <w:rFonts w:ascii="Arial" w:eastAsia="Arial" w:hAnsi="Arial" w:cs="Arial"/>
          <w:i/>
          <w:color w:val="000000"/>
          <w:sz w:val="18"/>
        </w:rPr>
        <w:t>ibid.</w:t>
      </w:r>
      <w:r>
        <w:rPr>
          <w:rFonts w:ascii="Arial" w:eastAsia="Arial" w:hAnsi="Arial" w:cs="Arial"/>
          <w:color w:val="000000"/>
          <w:sz w:val="18"/>
        </w:rPr>
        <w:t>, then the New York federal court would remain the proper forum in this case.  Why should the New York court not have the authority to determine the legitimacy of the Government's removal of respondent beyond that court's borders?</w:t>
      </w:r>
    </w:p>
  </w:footnote>
  <w:footnote w:id="22">
    <w:p w:rsidR="00200BDC" w:rsidRDefault="00200BDC">
      <w:pPr>
        <w:widowControl w:val="0"/>
        <w:spacing w:before="240" w:line="240" w:lineRule="atLeast"/>
        <w:jc w:val="both"/>
      </w:pPr>
      <w:r>
        <w:rPr>
          <w:rFonts w:ascii="Arial" w:eastAsia="Arial" w:hAnsi="Arial" w:cs="Arial"/>
          <w:color w:val="000000"/>
          <w:sz w:val="18"/>
          <w:vertAlign w:val="superscript"/>
        </w:rPr>
        <w:t>4 </w:t>
      </w:r>
      <w:bookmarkStart w:id="732" w:name="Bookmark_fnpara_34"/>
      <w:bookmarkEnd w:id="732"/>
      <w:r>
        <w:rPr>
          <w:rFonts w:ascii="Arial" w:eastAsia="Arial" w:hAnsi="Arial" w:cs="Arial"/>
          <w:color w:val="000000"/>
          <w:sz w:val="18"/>
        </w:rPr>
        <w:t xml:space="preserve">For other cases in which the immediate custodian rule has not been strictly applied, see </w:t>
      </w:r>
      <w:bookmarkStart w:id="733" w:name="Bookmark_I4F0XKKT0K1MND3FD0000400"/>
      <w:bookmarkEnd w:id="733"/>
      <w:r>
        <w:fldChar w:fldCharType="begin"/>
      </w:r>
      <w:r>
        <w:instrText xml:space="preserve"> HYPERLINK "https://advance.lexis.com/api/document?collection=cases&amp;id=urn:contentItem:3S0D-H6J0-003B-R255-00000-00&amp;context=" </w:instrText>
      </w:r>
      <w:r>
        <w:fldChar w:fldCharType="separate"/>
      </w:r>
      <w:proofErr w:type="spellStart"/>
      <w:r>
        <w:rPr>
          <w:rFonts w:ascii="Arial" w:eastAsia="Arial" w:hAnsi="Arial" w:cs="Arial"/>
          <w:i/>
          <w:color w:val="0077CC"/>
          <w:sz w:val="18"/>
          <w:u w:val="single"/>
          <w:shd w:val="clear" w:color="auto" w:fill="FFFFFF"/>
        </w:rPr>
        <w:t>Garlotte</w:t>
      </w:r>
      <w:proofErr w:type="spellEnd"/>
      <w:r>
        <w:rPr>
          <w:rFonts w:ascii="Arial" w:eastAsia="Arial" w:hAnsi="Arial" w:cs="Arial"/>
          <w:i/>
          <w:color w:val="0077CC"/>
          <w:sz w:val="18"/>
          <w:u w:val="single"/>
          <w:shd w:val="clear" w:color="auto" w:fill="FFFFFF"/>
        </w:rPr>
        <w:fldChar w:fldCharType="end"/>
      </w:r>
      <w:hyperlink r:id="rId114" w:history="1">
        <w:r>
          <w:rPr>
            <w:rFonts w:ascii="Arial" w:eastAsia="Arial" w:hAnsi="Arial" w:cs="Arial"/>
            <w:i/>
            <w:color w:val="0077CC"/>
            <w:sz w:val="18"/>
            <w:u w:val="single"/>
            <w:shd w:val="clear" w:color="auto" w:fill="FFFFFF"/>
          </w:rPr>
          <w:t xml:space="preserve"> v. </w:t>
        </w:r>
      </w:hyperlink>
      <w:hyperlink r:id="rId115" w:history="1">
        <w:proofErr w:type="spellStart"/>
        <w:r>
          <w:rPr>
            <w:rFonts w:ascii="Arial" w:eastAsia="Arial" w:hAnsi="Arial" w:cs="Arial"/>
            <w:i/>
            <w:color w:val="0077CC"/>
            <w:sz w:val="18"/>
            <w:u w:val="single"/>
            <w:shd w:val="clear" w:color="auto" w:fill="FFFFFF"/>
          </w:rPr>
          <w:t>Fordice</w:t>
        </w:r>
        <w:proofErr w:type="spellEnd"/>
        <w:r>
          <w:rPr>
            <w:rFonts w:ascii="Arial" w:eastAsia="Arial" w:hAnsi="Arial" w:cs="Arial"/>
            <w:i/>
            <w:color w:val="0077CC"/>
            <w:sz w:val="18"/>
            <w:u w:val="single"/>
            <w:shd w:val="clear" w:color="auto" w:fill="FFFFFF"/>
          </w:rPr>
          <w:t>,</w:t>
        </w:r>
      </w:hyperlink>
      <w:hyperlink r:id="rId116" w:history="1">
        <w:r>
          <w:rPr>
            <w:rFonts w:ascii="Arial" w:eastAsia="Arial" w:hAnsi="Arial" w:cs="Arial"/>
            <w:i/>
            <w:color w:val="0077CC"/>
            <w:sz w:val="18"/>
            <w:u w:val="single"/>
            <w:shd w:val="clear" w:color="auto" w:fill="FFFFFF"/>
          </w:rPr>
          <w:t xml:space="preserve"> 515 U.S. 39, 132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36, 115 S. Ct. 1948 (1995)</w:t>
        </w:r>
      </w:hyperlink>
      <w:r>
        <w:rPr>
          <w:rFonts w:ascii="Arial" w:eastAsia="Arial" w:hAnsi="Arial" w:cs="Arial"/>
          <w:color w:val="000000"/>
          <w:sz w:val="18"/>
        </w:rPr>
        <w:t xml:space="preserve"> (prisoner named Governor of Mississippi, not warden, as respondent); </w:t>
      </w:r>
      <w:bookmarkStart w:id="734" w:name="Bookmark_I4F0XKKT0K1MND3FG0000400"/>
      <w:bookmarkEnd w:id="734"/>
      <w:r>
        <w:fldChar w:fldCharType="begin"/>
      </w:r>
      <w:r>
        <w:instrText xml:space="preserve"> HYPERLINK "https://advance.lexis.com/api/document?collection=cases&amp;id=urn:contentItem:3S42-78K0-003B-R3NT-00000-00&amp;context=" </w:instrText>
      </w:r>
      <w:r>
        <w:fldChar w:fldCharType="separate"/>
      </w:r>
      <w:r>
        <w:rPr>
          <w:rFonts w:ascii="Arial" w:eastAsia="Arial" w:hAnsi="Arial" w:cs="Arial"/>
          <w:i/>
          <w:color w:val="0077CC"/>
          <w:sz w:val="18"/>
          <w:u w:val="single"/>
          <w:shd w:val="clear" w:color="auto" w:fill="FFFFFF"/>
        </w:rPr>
        <w:t>California Dep't of Corrections</w:t>
      </w:r>
      <w:r>
        <w:rPr>
          <w:rFonts w:ascii="Arial" w:eastAsia="Arial" w:hAnsi="Arial" w:cs="Arial"/>
          <w:i/>
          <w:color w:val="0077CC"/>
          <w:sz w:val="18"/>
          <w:u w:val="single"/>
          <w:shd w:val="clear" w:color="auto" w:fill="FFFFFF"/>
        </w:rPr>
        <w:fldChar w:fldCharType="end"/>
      </w:r>
      <w:hyperlink r:id="rId117" w:history="1">
        <w:r>
          <w:rPr>
            <w:rFonts w:ascii="Arial" w:eastAsia="Arial" w:hAnsi="Arial" w:cs="Arial"/>
            <w:i/>
            <w:color w:val="0077CC"/>
            <w:sz w:val="18"/>
            <w:u w:val="single"/>
            <w:shd w:val="clear" w:color="auto" w:fill="FFFFFF"/>
          </w:rPr>
          <w:t xml:space="preserve"> v. </w:t>
        </w:r>
      </w:hyperlink>
      <w:hyperlink r:id="rId118" w:history="1">
        <w:r>
          <w:rPr>
            <w:rFonts w:ascii="Arial" w:eastAsia="Arial" w:hAnsi="Arial" w:cs="Arial"/>
            <w:i/>
            <w:color w:val="0077CC"/>
            <w:sz w:val="18"/>
            <w:u w:val="single"/>
            <w:shd w:val="clear" w:color="auto" w:fill="FFFFFF"/>
          </w:rPr>
          <w:t>Morales,</w:t>
        </w:r>
      </w:hyperlink>
      <w:hyperlink r:id="rId119" w:history="1">
        <w:r>
          <w:rPr>
            <w:rFonts w:ascii="Arial" w:eastAsia="Arial" w:hAnsi="Arial" w:cs="Arial"/>
            <w:i/>
            <w:color w:val="0077CC"/>
            <w:sz w:val="18"/>
            <w:u w:val="single"/>
            <w:shd w:val="clear" w:color="auto" w:fill="FFFFFF"/>
          </w:rPr>
          <w:t xml:space="preserve"> 514 U.S. 499, 131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588, 115 S. Ct. 1597 (1995)</w:t>
        </w:r>
      </w:hyperlink>
      <w:r>
        <w:rPr>
          <w:rFonts w:ascii="Arial" w:eastAsia="Arial" w:hAnsi="Arial" w:cs="Arial"/>
          <w:color w:val="000000"/>
          <w:sz w:val="18"/>
        </w:rPr>
        <w:t xml:space="preserve"> (prisoner named Department of Corrections, not warden, as respondent); </w:t>
      </w:r>
      <w:bookmarkStart w:id="735" w:name="Bookmark_I4F0XKKT0K1MND3FJ0000400"/>
      <w:bookmarkEnd w:id="735"/>
      <w:r>
        <w:fldChar w:fldCharType="begin"/>
      </w:r>
      <w:r>
        <w:instrText xml:space="preserve"> HYPERLINK "https://advance.lexis.com/api/document?collection=cases&amp;id=urn:contentItem:3S4X-8NM0-0039-N15F-00000-00&amp;context=" </w:instrText>
      </w:r>
      <w:r>
        <w:fldChar w:fldCharType="separate"/>
      </w:r>
      <w:r>
        <w:rPr>
          <w:rFonts w:ascii="Arial" w:eastAsia="Arial" w:hAnsi="Arial" w:cs="Arial"/>
          <w:i/>
          <w:color w:val="0077CC"/>
          <w:sz w:val="18"/>
          <w:u w:val="single"/>
          <w:shd w:val="clear" w:color="auto" w:fill="FFFFFF"/>
        </w:rPr>
        <w:t>Wainwright</w:t>
      </w:r>
      <w:r>
        <w:rPr>
          <w:rFonts w:ascii="Arial" w:eastAsia="Arial" w:hAnsi="Arial" w:cs="Arial"/>
          <w:i/>
          <w:color w:val="0077CC"/>
          <w:sz w:val="18"/>
          <w:u w:val="single"/>
          <w:shd w:val="clear" w:color="auto" w:fill="FFFFFF"/>
        </w:rPr>
        <w:fldChar w:fldCharType="end"/>
      </w:r>
      <w:hyperlink r:id="rId120" w:history="1">
        <w:r>
          <w:rPr>
            <w:rFonts w:ascii="Arial" w:eastAsia="Arial" w:hAnsi="Arial" w:cs="Arial"/>
            <w:i/>
            <w:color w:val="0077CC"/>
            <w:sz w:val="18"/>
            <w:u w:val="single"/>
            <w:shd w:val="clear" w:color="auto" w:fill="FFFFFF"/>
          </w:rPr>
          <w:t xml:space="preserve"> v. </w:t>
        </w:r>
      </w:hyperlink>
      <w:hyperlink r:id="rId121" w:history="1">
        <w:r>
          <w:rPr>
            <w:rFonts w:ascii="Arial" w:eastAsia="Arial" w:hAnsi="Arial" w:cs="Arial"/>
            <w:i/>
            <w:color w:val="0077CC"/>
            <w:sz w:val="18"/>
            <w:u w:val="single"/>
            <w:shd w:val="clear" w:color="auto" w:fill="FFFFFF"/>
          </w:rPr>
          <w:t>Greenfield,</w:t>
        </w:r>
      </w:hyperlink>
      <w:hyperlink r:id="rId122" w:history="1">
        <w:r>
          <w:rPr>
            <w:rFonts w:ascii="Arial" w:eastAsia="Arial" w:hAnsi="Arial" w:cs="Arial"/>
            <w:i/>
            <w:color w:val="0077CC"/>
            <w:sz w:val="18"/>
            <w:u w:val="single"/>
            <w:shd w:val="clear" w:color="auto" w:fill="FFFFFF"/>
          </w:rPr>
          <w:t xml:space="preserve"> 474 U.S. 284, 88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623, 106 S. Ct. 634 (1986)</w:t>
        </w:r>
      </w:hyperlink>
      <w:r>
        <w:rPr>
          <w:rFonts w:ascii="Arial" w:eastAsia="Arial" w:hAnsi="Arial" w:cs="Arial"/>
          <w:color w:val="000000"/>
          <w:sz w:val="18"/>
        </w:rPr>
        <w:t xml:space="preserve"> (prisoner named Secretary of Florida Department of Corrections, not warden, as respondent); </w:t>
      </w:r>
      <w:bookmarkStart w:id="736" w:name="Bookmark_I4F0XKKT0K1MND3FM0000400"/>
      <w:bookmarkEnd w:id="736"/>
      <w:r>
        <w:fldChar w:fldCharType="begin"/>
      </w:r>
      <w:r>
        <w:instrText xml:space="preserve"> HYPERLINK "https://advance.lexis.com/api/document?collection=cases&amp;id=urn:contentItem:3S4X-B0G0-003B-S3H7-00000-00&amp;context=" </w:instrText>
      </w:r>
      <w:r>
        <w:fldChar w:fldCharType="separate"/>
      </w:r>
      <w:r>
        <w:rPr>
          <w:rFonts w:ascii="Arial" w:eastAsia="Arial" w:hAnsi="Arial" w:cs="Arial"/>
          <w:i/>
          <w:color w:val="0077CC"/>
          <w:sz w:val="18"/>
          <w:u w:val="single"/>
          <w:shd w:val="clear" w:color="auto" w:fill="FFFFFF"/>
        </w:rPr>
        <w:t>Middendorf</w:t>
      </w:r>
      <w:r>
        <w:rPr>
          <w:rFonts w:ascii="Arial" w:eastAsia="Arial" w:hAnsi="Arial" w:cs="Arial"/>
          <w:i/>
          <w:color w:val="0077CC"/>
          <w:sz w:val="18"/>
          <w:u w:val="single"/>
          <w:shd w:val="clear" w:color="auto" w:fill="FFFFFF"/>
        </w:rPr>
        <w:fldChar w:fldCharType="end"/>
      </w:r>
      <w:hyperlink r:id="rId123" w:history="1">
        <w:r>
          <w:rPr>
            <w:rFonts w:ascii="Arial" w:eastAsia="Arial" w:hAnsi="Arial" w:cs="Arial"/>
            <w:i/>
            <w:color w:val="0077CC"/>
            <w:sz w:val="18"/>
            <w:u w:val="single"/>
            <w:shd w:val="clear" w:color="auto" w:fill="FFFFFF"/>
          </w:rPr>
          <w:t xml:space="preserve"> v. </w:t>
        </w:r>
      </w:hyperlink>
      <w:hyperlink r:id="rId124" w:history="1">
        <w:r>
          <w:rPr>
            <w:rFonts w:ascii="Arial" w:eastAsia="Arial" w:hAnsi="Arial" w:cs="Arial"/>
            <w:i/>
            <w:color w:val="0077CC"/>
            <w:sz w:val="18"/>
            <w:u w:val="single"/>
            <w:shd w:val="clear" w:color="auto" w:fill="FFFFFF"/>
          </w:rPr>
          <w:t>Henry,</w:t>
        </w:r>
      </w:hyperlink>
      <w:hyperlink r:id="rId125" w:history="1">
        <w:r>
          <w:rPr>
            <w:rFonts w:ascii="Arial" w:eastAsia="Arial" w:hAnsi="Arial" w:cs="Arial"/>
            <w:i/>
            <w:color w:val="0077CC"/>
            <w:sz w:val="18"/>
            <w:u w:val="single"/>
            <w:shd w:val="clear" w:color="auto" w:fill="FFFFFF"/>
          </w:rPr>
          <w:t xml:space="preserve"> 425 U.S. 25, 47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556, 96 S. Ct. 1281 (1976)</w:t>
        </w:r>
      </w:hyperlink>
      <w:r>
        <w:rPr>
          <w:rFonts w:ascii="Arial" w:eastAsia="Arial" w:hAnsi="Arial" w:cs="Arial"/>
          <w:color w:val="000000"/>
          <w:sz w:val="18"/>
        </w:rPr>
        <w:t xml:space="preserve"> (persons convicted or ordered to stand trial at summary courts-martial named Secretary of the Navy as respondent); </w:t>
      </w:r>
      <w:bookmarkStart w:id="737" w:name="Bookmark_I4F0XKKT0K1MND3FP0000400"/>
      <w:bookmarkEnd w:id="737"/>
      <w:r>
        <w:fldChar w:fldCharType="begin"/>
      </w:r>
      <w:r>
        <w:instrText xml:space="preserve"> HYPERLINK "https://advance.lexis.com/api/document?collection=cases&amp;id=urn:contentItem:3S4X-D8B0-003B-S310-00000-00&amp;context=" </w:instrText>
      </w:r>
      <w:r>
        <w:fldChar w:fldCharType="separate"/>
      </w:r>
      <w:r>
        <w:rPr>
          <w:rFonts w:ascii="Arial" w:eastAsia="Arial" w:hAnsi="Arial" w:cs="Arial"/>
          <w:i/>
          <w:color w:val="0077CC"/>
          <w:sz w:val="18"/>
          <w:u w:val="single"/>
          <w:shd w:val="clear" w:color="auto" w:fill="FFFFFF"/>
        </w:rPr>
        <w:t>Strait</w:t>
      </w:r>
      <w:r>
        <w:rPr>
          <w:rFonts w:ascii="Arial" w:eastAsia="Arial" w:hAnsi="Arial" w:cs="Arial"/>
          <w:i/>
          <w:color w:val="0077CC"/>
          <w:sz w:val="18"/>
          <w:u w:val="single"/>
          <w:shd w:val="clear" w:color="auto" w:fill="FFFFFF"/>
        </w:rPr>
        <w:fldChar w:fldCharType="end"/>
      </w:r>
      <w:hyperlink r:id="rId126" w:history="1">
        <w:r>
          <w:rPr>
            <w:rFonts w:ascii="Arial" w:eastAsia="Arial" w:hAnsi="Arial" w:cs="Arial"/>
            <w:i/>
            <w:color w:val="0077CC"/>
            <w:sz w:val="18"/>
            <w:u w:val="single"/>
            <w:shd w:val="clear" w:color="auto" w:fill="FFFFFF"/>
          </w:rPr>
          <w:t xml:space="preserve"> v. </w:t>
        </w:r>
      </w:hyperlink>
      <w:hyperlink r:id="rId127" w:history="1">
        <w:r>
          <w:rPr>
            <w:rFonts w:ascii="Arial" w:eastAsia="Arial" w:hAnsi="Arial" w:cs="Arial"/>
            <w:i/>
            <w:color w:val="0077CC"/>
            <w:sz w:val="18"/>
            <w:u w:val="single"/>
            <w:shd w:val="clear" w:color="auto" w:fill="FFFFFF"/>
          </w:rPr>
          <w:t>Laird,</w:t>
        </w:r>
      </w:hyperlink>
      <w:hyperlink r:id="rId128" w:history="1">
        <w:r>
          <w:rPr>
            <w:rFonts w:ascii="Arial" w:eastAsia="Arial" w:hAnsi="Arial" w:cs="Arial"/>
            <w:i/>
            <w:color w:val="0077CC"/>
            <w:sz w:val="18"/>
            <w:u w:val="single"/>
            <w:shd w:val="clear" w:color="auto" w:fill="FFFFFF"/>
          </w:rPr>
          <w:t xml:space="preserve"> 406 U.S. 341, 345-346, 32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141, 92 S. Ct. 1693 (1972)</w:t>
        </w:r>
      </w:hyperlink>
      <w:r>
        <w:rPr>
          <w:rFonts w:ascii="Arial" w:eastAsia="Arial" w:hAnsi="Arial" w:cs="Arial"/>
          <w:color w:val="000000"/>
          <w:sz w:val="18"/>
        </w:rPr>
        <w:t xml:space="preserve"> ("The concepts of 'custody' and 'custodian' are sufficiently broad to allow us to say that the commanding officer in Indiana, operating through officers in California in processing petitioner's claim, is in California for the limited purposes of habeas corpus jurisdiction"); </w:t>
      </w:r>
      <w:bookmarkStart w:id="738" w:name="Bookmark_I4F0XKKT0K1MND3FS0000400"/>
      <w:bookmarkEnd w:id="738"/>
      <w:r>
        <w:fldChar w:fldCharType="begin"/>
      </w:r>
      <w:r>
        <w:instrText xml:space="preserve"> HYPERLINK "https://advance.lexis.com/api/document?collection=cases&amp;id=urn:contentItem:3S4X-JFJ0-003B-S02K-00000-00&amp;context=" </w:instrText>
      </w:r>
      <w:r>
        <w:fldChar w:fldCharType="separate"/>
      </w:r>
      <w:r>
        <w:rPr>
          <w:rFonts w:ascii="Arial" w:eastAsia="Arial" w:hAnsi="Arial" w:cs="Arial"/>
          <w:i/>
          <w:color w:val="0077CC"/>
          <w:sz w:val="18"/>
          <w:u w:val="single"/>
          <w:shd w:val="clear" w:color="auto" w:fill="FFFFFF"/>
        </w:rPr>
        <w:t>Burns</w:t>
      </w:r>
      <w:r>
        <w:rPr>
          <w:rFonts w:ascii="Arial" w:eastAsia="Arial" w:hAnsi="Arial" w:cs="Arial"/>
          <w:i/>
          <w:color w:val="0077CC"/>
          <w:sz w:val="18"/>
          <w:u w:val="single"/>
          <w:shd w:val="clear" w:color="auto" w:fill="FFFFFF"/>
        </w:rPr>
        <w:fldChar w:fldCharType="end"/>
      </w:r>
      <w:hyperlink r:id="rId129" w:history="1">
        <w:r>
          <w:rPr>
            <w:rFonts w:ascii="Arial" w:eastAsia="Arial" w:hAnsi="Arial" w:cs="Arial"/>
            <w:i/>
            <w:color w:val="0077CC"/>
            <w:sz w:val="18"/>
            <w:u w:val="single"/>
            <w:shd w:val="clear" w:color="auto" w:fill="FFFFFF"/>
          </w:rPr>
          <w:t xml:space="preserve"> v. </w:t>
        </w:r>
      </w:hyperlink>
      <w:hyperlink r:id="rId130" w:history="1">
        <w:r>
          <w:rPr>
            <w:rFonts w:ascii="Arial" w:eastAsia="Arial" w:hAnsi="Arial" w:cs="Arial"/>
            <w:i/>
            <w:color w:val="0077CC"/>
            <w:sz w:val="18"/>
            <w:u w:val="single"/>
            <w:shd w:val="clear" w:color="auto" w:fill="FFFFFF"/>
          </w:rPr>
          <w:t>Wilson,</w:t>
        </w:r>
      </w:hyperlink>
      <w:hyperlink r:id="rId131" w:history="1">
        <w:r>
          <w:rPr>
            <w:rFonts w:ascii="Arial" w:eastAsia="Arial" w:hAnsi="Arial" w:cs="Arial"/>
            <w:i/>
            <w:color w:val="0077CC"/>
            <w:sz w:val="18"/>
            <w:u w:val="single"/>
            <w:shd w:val="clear" w:color="auto" w:fill="FFFFFF"/>
          </w:rPr>
          <w:t xml:space="preserve"> 346 U.S. 137, 97 L. Ed. 1508, 73 S. Ct. 1045 (1953)</w:t>
        </w:r>
      </w:hyperlink>
      <w:r>
        <w:rPr>
          <w:rFonts w:ascii="Arial" w:eastAsia="Arial" w:hAnsi="Arial" w:cs="Arial"/>
          <w:color w:val="000000"/>
          <w:sz w:val="18"/>
        </w:rPr>
        <w:t xml:space="preserve"> (service members convicted and held in military custody in Guam named Secretary of Defense as respondent); </w:t>
      </w:r>
      <w:bookmarkStart w:id="739" w:name="Bookmark_I4F0XKKT0K1MND3FV0000400"/>
      <w:bookmarkEnd w:id="739"/>
      <w:r>
        <w:fldChar w:fldCharType="begin"/>
      </w:r>
      <w:r>
        <w:instrText xml:space="preserve"> HYPERLINK "https://advance.lexis.com/api/document?collection=cases&amp;id=urn:contentItem:3S4X-J9V0-003B-S10V-00000-00&amp;context=" </w:instrText>
      </w:r>
      <w:r>
        <w:fldChar w:fldCharType="separate"/>
      </w:r>
      <w:r>
        <w:rPr>
          <w:rFonts w:ascii="Arial" w:eastAsia="Arial" w:hAnsi="Arial" w:cs="Arial"/>
          <w:i/>
          <w:color w:val="0077CC"/>
          <w:sz w:val="18"/>
          <w:u w:val="single"/>
          <w:shd w:val="clear" w:color="auto" w:fill="FFFFFF"/>
        </w:rPr>
        <w:t>United States ex rel. Toth</w:t>
      </w:r>
      <w:r>
        <w:rPr>
          <w:rFonts w:ascii="Arial" w:eastAsia="Arial" w:hAnsi="Arial" w:cs="Arial"/>
          <w:i/>
          <w:color w:val="0077CC"/>
          <w:sz w:val="18"/>
          <w:u w:val="single"/>
          <w:shd w:val="clear" w:color="auto" w:fill="FFFFFF"/>
        </w:rPr>
        <w:fldChar w:fldCharType="end"/>
      </w:r>
      <w:hyperlink r:id="rId132" w:history="1">
        <w:r>
          <w:rPr>
            <w:rFonts w:ascii="Arial" w:eastAsia="Arial" w:hAnsi="Arial" w:cs="Arial"/>
            <w:i/>
            <w:color w:val="0077CC"/>
            <w:sz w:val="18"/>
            <w:u w:val="single"/>
            <w:shd w:val="clear" w:color="auto" w:fill="FFFFFF"/>
          </w:rPr>
          <w:t xml:space="preserve"> v. </w:t>
        </w:r>
      </w:hyperlink>
      <w:hyperlink r:id="rId133" w:history="1">
        <w:r>
          <w:rPr>
            <w:rFonts w:ascii="Arial" w:eastAsia="Arial" w:hAnsi="Arial" w:cs="Arial"/>
            <w:i/>
            <w:color w:val="0077CC"/>
            <w:sz w:val="18"/>
            <w:u w:val="single"/>
            <w:shd w:val="clear" w:color="auto" w:fill="FFFFFF"/>
          </w:rPr>
          <w:t>Quarles,</w:t>
        </w:r>
      </w:hyperlink>
      <w:hyperlink r:id="rId134" w:history="1">
        <w:r>
          <w:rPr>
            <w:rFonts w:ascii="Arial" w:eastAsia="Arial" w:hAnsi="Arial" w:cs="Arial"/>
            <w:i/>
            <w:color w:val="0077CC"/>
            <w:sz w:val="18"/>
            <w:u w:val="single"/>
            <w:shd w:val="clear" w:color="auto" w:fill="FFFFFF"/>
          </w:rPr>
          <w:t xml:space="preserve"> 350 U.S. 11, 100 L. Ed. 8, 76 S. Ct. 1 (1955)</w:t>
        </w:r>
      </w:hyperlink>
      <w:r>
        <w:rPr>
          <w:rFonts w:ascii="Arial" w:eastAsia="Arial" w:hAnsi="Arial" w:cs="Arial"/>
          <w:color w:val="000000"/>
          <w:sz w:val="18"/>
        </w:rPr>
        <w:t xml:space="preserve"> (next friend of ex-service member in military custody in Korea named Secretary of the Air Force as respondent);</w:t>
      </w:r>
      <w:bookmarkStart w:id="740" w:name="Bookmark_I4F0XKKT0K1MND3FX0000400"/>
      <w:bookmarkEnd w:id="740"/>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18"/>
          <w:u w:val="single"/>
          <w:shd w:val="clear" w:color="auto" w:fill="FFFFFF"/>
        </w:rPr>
        <w:t xml:space="preserve"> Endo,</w:t>
      </w:r>
      <w:r>
        <w:rPr>
          <w:rFonts w:ascii="Arial" w:eastAsia="Arial" w:hAnsi="Arial" w:cs="Arial"/>
          <w:i/>
          <w:color w:val="0077CC"/>
          <w:sz w:val="18"/>
          <w:u w:val="single"/>
          <w:shd w:val="clear" w:color="auto" w:fill="FFFFFF"/>
        </w:rPr>
        <w:fldChar w:fldCharType="end"/>
      </w:r>
      <w:hyperlink r:id="rId135" w:history="1">
        <w:r>
          <w:rPr>
            <w:rFonts w:ascii="Arial" w:eastAsia="Arial" w:hAnsi="Arial" w:cs="Arial"/>
            <w:i/>
            <w:color w:val="0077CC"/>
            <w:sz w:val="18"/>
            <w:u w:val="single"/>
            <w:shd w:val="clear" w:color="auto" w:fill="FFFFFF"/>
          </w:rPr>
          <w:t xml:space="preserve"> 323 U.S., at 304, 89 L. Ed. 243, 65 S. Ct. 208</w:t>
        </w:r>
      </w:hyperlink>
      <w:r>
        <w:rPr>
          <w:rFonts w:ascii="Arial" w:eastAsia="Arial" w:hAnsi="Arial" w:cs="Arial"/>
          <w:color w:val="000000"/>
          <w:sz w:val="18"/>
        </w:rPr>
        <w:t xml:space="preserve"> (California District Court retained jurisdiction over Japanese-American's habeas challenge to her internment, despite her transfer to Utah, noting absence of any "suggestion that there is no one within the jurisdiction of the District Court who is responsible for the detention of appellant and who would be an appropriate respondent").</w:t>
      </w:r>
    </w:p>
  </w:footnote>
  <w:footnote w:id="23">
    <w:p w:rsidR="00200BDC" w:rsidRDefault="00200BDC">
      <w:pPr>
        <w:widowControl w:val="0"/>
        <w:spacing w:before="200" w:line="240" w:lineRule="atLeast"/>
        <w:jc w:val="both"/>
      </w:pPr>
      <w:r>
        <w:rPr>
          <w:rFonts w:ascii="Arial" w:eastAsia="Arial" w:hAnsi="Arial" w:cs="Arial"/>
          <w:color w:val="000000"/>
          <w:sz w:val="18"/>
          <w:vertAlign w:val="superscript"/>
        </w:rPr>
        <w:t>5 </w:t>
      </w:r>
      <w:bookmarkStart w:id="756" w:name="Bookmark_fnpara_35"/>
      <w:bookmarkEnd w:id="756"/>
      <w:r>
        <w:rPr>
          <w:rFonts w:ascii="Arial" w:eastAsia="Arial" w:hAnsi="Arial" w:cs="Arial"/>
          <w:color w:val="000000"/>
          <w:sz w:val="18"/>
        </w:rPr>
        <w:t xml:space="preserve">Although, as the Court points out, </w:t>
      </w:r>
      <w:bookmarkStart w:id="757" w:name="Bookmark_I4F0XKKT0K1MND3G40000400"/>
      <w:bookmarkEnd w:id="757"/>
      <w:r>
        <w:fldChar w:fldCharType="begin"/>
      </w:r>
      <w:r>
        <w:instrText xml:space="preserve"> HYPERLINK "https://advance.lexis.com/api/document?collection=cases&amp;id=urn:contentItem:4CR8-1JM0-004C-2006-00000-00&amp;context=" </w:instrText>
      </w:r>
      <w:r>
        <w:fldChar w:fldCharType="separate"/>
      </w:r>
      <w:r>
        <w:rPr>
          <w:rFonts w:ascii="Arial" w:eastAsia="Arial" w:hAnsi="Arial" w:cs="Arial"/>
          <w:i/>
          <w:color w:val="0077CC"/>
          <w:sz w:val="18"/>
          <w:u w:val="single"/>
          <w:shd w:val="clear" w:color="auto" w:fill="FFFFFF"/>
        </w:rPr>
        <w:t>ante</w:t>
      </w:r>
      <w:r>
        <w:rPr>
          <w:rFonts w:ascii="Arial" w:eastAsia="Arial" w:hAnsi="Arial" w:cs="Arial"/>
          <w:i/>
          <w:color w:val="0077CC"/>
          <w:sz w:val="18"/>
          <w:u w:val="single"/>
          <w:shd w:val="clear" w:color="auto" w:fill="FFFFFF"/>
        </w:rPr>
        <w:fldChar w:fldCharType="end"/>
      </w:r>
      <w:hyperlink r:id="rId136" w:history="1">
        <w:r>
          <w:rPr>
            <w:rFonts w:ascii="Arial" w:eastAsia="Arial" w:hAnsi="Arial" w:cs="Arial"/>
            <w:i/>
            <w:color w:val="0077CC"/>
            <w:sz w:val="18"/>
            <w:u w:val="single"/>
            <w:shd w:val="clear" w:color="auto" w:fill="FFFFFF"/>
          </w:rPr>
          <w:t xml:space="preserve">, at 445, 159 L. Ed.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at 533-534</w:t>
        </w:r>
      </w:hyperlink>
      <w:r>
        <w:rPr>
          <w:rFonts w:ascii="Arial" w:eastAsia="Arial" w:hAnsi="Arial" w:cs="Arial"/>
          <w:color w:val="000000"/>
          <w:sz w:val="18"/>
        </w:rPr>
        <w:t xml:space="preserve">, the custodian in </w:t>
      </w:r>
      <w:r>
        <w:rPr>
          <w:rFonts w:ascii="Arial" w:eastAsia="Arial" w:hAnsi="Arial" w:cs="Arial"/>
          <w:i/>
          <w:color w:val="000000"/>
          <w:sz w:val="18"/>
        </w:rPr>
        <w:t>Braden</w:t>
      </w:r>
      <w:r>
        <w:rPr>
          <w:rFonts w:ascii="Arial" w:eastAsia="Arial" w:hAnsi="Arial" w:cs="Arial"/>
          <w:color w:val="000000"/>
          <w:sz w:val="18"/>
        </w:rPr>
        <w:t xml:space="preserve"> was served within the territorial jurisdiction of the District Court, the salient point is that </w:t>
      </w:r>
      <w:r>
        <w:rPr>
          <w:rFonts w:ascii="Arial" w:eastAsia="Arial" w:hAnsi="Arial" w:cs="Arial"/>
          <w:i/>
          <w:color w:val="000000"/>
          <w:sz w:val="18"/>
        </w:rPr>
        <w:t>Endo</w:t>
      </w:r>
      <w:r>
        <w:rPr>
          <w:rFonts w:ascii="Arial" w:eastAsia="Arial" w:hAnsi="Arial" w:cs="Arial"/>
          <w:color w:val="000000"/>
          <w:sz w:val="18"/>
        </w:rPr>
        <w:t xml:space="preserve"> and </w:t>
      </w:r>
      <w:r>
        <w:rPr>
          <w:rFonts w:ascii="Arial" w:eastAsia="Arial" w:hAnsi="Arial" w:cs="Arial"/>
          <w:i/>
          <w:color w:val="000000"/>
          <w:sz w:val="18"/>
        </w:rPr>
        <w:t>Braden</w:t>
      </w:r>
      <w:r>
        <w:rPr>
          <w:rFonts w:ascii="Arial" w:eastAsia="Arial" w:hAnsi="Arial" w:cs="Arial"/>
          <w:color w:val="000000"/>
          <w:sz w:val="18"/>
        </w:rPr>
        <w:t xml:space="preserve"> decoupled the District Court's jurisdiction from the detainee's place of confinement and adopted for unusual cases a functional analysis that does not depend on the physical location of any single party.</w:t>
      </w:r>
    </w:p>
  </w:footnote>
  <w:footnote w:id="24">
    <w:p w:rsidR="00200BDC" w:rsidRDefault="00200BDC">
      <w:pPr>
        <w:widowControl w:val="0"/>
        <w:spacing w:before="240" w:line="240" w:lineRule="atLeast"/>
        <w:jc w:val="both"/>
      </w:pPr>
      <w:r>
        <w:rPr>
          <w:rFonts w:ascii="Arial" w:eastAsia="Arial" w:hAnsi="Arial" w:cs="Arial"/>
          <w:color w:val="000000"/>
          <w:sz w:val="18"/>
          <w:vertAlign w:val="superscript"/>
        </w:rPr>
        <w:t>6 </w:t>
      </w:r>
      <w:bookmarkStart w:id="770" w:name="Bookmark_fnpara_36"/>
      <w:bookmarkStart w:id="771" w:name="Bookmark_I2NKF2N4FGW000G3W060013V"/>
      <w:bookmarkStart w:id="772" w:name="Bookmark_I2NKF2N4MKR000G3W060013W"/>
      <w:bookmarkStart w:id="773" w:name="Bookmark_I4F0XKKT0K1MND3GK0000400"/>
      <w:bookmarkStart w:id="774" w:name="Bookmark_I2NKF2N4TPK000G3W060013X"/>
      <w:bookmarkStart w:id="775" w:name="Bookmark_I2NKF2N50TF000G3W060013Y"/>
      <w:bookmarkStart w:id="776" w:name="Bookmark_I2NKF2N55X9000G3W0600140"/>
      <w:bookmarkStart w:id="777" w:name="Bookmark_I4F0XKKT0K1MND3GR0000400"/>
      <w:bookmarkEnd w:id="770"/>
      <w:bookmarkEnd w:id="771"/>
      <w:bookmarkEnd w:id="772"/>
      <w:bookmarkEnd w:id="773"/>
      <w:bookmarkEnd w:id="774"/>
      <w:bookmarkEnd w:id="775"/>
      <w:bookmarkEnd w:id="776"/>
      <w:bookmarkEnd w:id="777"/>
      <w:r>
        <w:rPr>
          <w:rFonts w:ascii="Arial" w:eastAsia="Arial" w:hAnsi="Arial" w:cs="Arial"/>
          <w:color w:val="000000"/>
          <w:sz w:val="18"/>
        </w:rPr>
        <w:t xml:space="preserve">Although the Court makes no reference to venue principles, it is clear that those principles, not rigid jurisdictional rules, govern the forum determination.  In overruling </w:t>
      </w:r>
      <w:bookmarkStart w:id="778" w:name="Bookmark_I4F0XKKT0K1MND3GJ0000400"/>
      <w:bookmarkEnd w:id="778"/>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18"/>
          <w:u w:val="single"/>
          <w:shd w:val="clear" w:color="auto" w:fill="FFFFFF"/>
        </w:rPr>
        <w:t>Ahrens</w:t>
      </w:r>
      <w:r>
        <w:rPr>
          <w:rFonts w:ascii="Arial" w:eastAsia="Arial" w:hAnsi="Arial" w:cs="Arial"/>
          <w:i/>
          <w:color w:val="0077CC"/>
          <w:sz w:val="18"/>
          <w:u w:val="single"/>
          <w:shd w:val="clear" w:color="auto" w:fill="FFFFFF"/>
        </w:rPr>
        <w:fldChar w:fldCharType="end"/>
      </w:r>
      <w:hyperlink r:id="rId137" w:history="1">
        <w:r>
          <w:rPr>
            <w:rFonts w:ascii="Arial" w:eastAsia="Arial" w:hAnsi="Arial" w:cs="Arial"/>
            <w:i/>
            <w:color w:val="0077CC"/>
            <w:sz w:val="18"/>
            <w:u w:val="single"/>
            <w:shd w:val="clear" w:color="auto" w:fill="FFFFFF"/>
          </w:rPr>
          <w:t xml:space="preserve"> v. </w:t>
        </w:r>
      </w:hyperlink>
      <w:hyperlink r:id="rId138" w:history="1">
        <w:r>
          <w:rPr>
            <w:rFonts w:ascii="Arial" w:eastAsia="Arial" w:hAnsi="Arial" w:cs="Arial"/>
            <w:i/>
            <w:color w:val="0077CC"/>
            <w:sz w:val="18"/>
            <w:u w:val="single"/>
            <w:shd w:val="clear" w:color="auto" w:fill="FFFFFF"/>
          </w:rPr>
          <w:t>Clark,</w:t>
        </w:r>
      </w:hyperlink>
      <w:hyperlink r:id="rId139" w:history="1">
        <w:r>
          <w:rPr>
            <w:rFonts w:ascii="Arial" w:eastAsia="Arial" w:hAnsi="Arial" w:cs="Arial"/>
            <w:i/>
            <w:color w:val="0077CC"/>
            <w:sz w:val="18"/>
            <w:u w:val="single"/>
            <w:shd w:val="clear" w:color="auto" w:fill="FFFFFF"/>
          </w:rPr>
          <w:t xml:space="preserve"> 335 U.S. 188, 92 L. Ed. 1898, 68 S. Ct. 1443 (1948)</w:t>
        </w:r>
      </w:hyperlink>
      <w:r>
        <w:rPr>
          <w:rFonts w:ascii="Arial" w:eastAsia="Arial" w:hAnsi="Arial" w:cs="Arial"/>
          <w:color w:val="000000"/>
          <w:sz w:val="18"/>
        </w:rPr>
        <w:t xml:space="preserve">, the Court in </w:t>
      </w:r>
      <w:bookmarkStart w:id="779" w:name="Bookmark_I4F0XKKT0K1MND3GM0000400"/>
      <w:bookmarkEnd w:id="779"/>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18"/>
          <w:u w:val="single"/>
          <w:shd w:val="clear" w:color="auto" w:fill="FFFFFF"/>
        </w:rPr>
        <w:t>Braden</w:t>
      </w:r>
      <w:r>
        <w:rPr>
          <w:rFonts w:ascii="Arial" w:eastAsia="Arial" w:hAnsi="Arial" w:cs="Arial"/>
          <w:b/>
          <w:i/>
          <w:color w:val="0077CC"/>
          <w:sz w:val="18"/>
          <w:u w:val="single"/>
          <w:shd w:val="clear" w:color="auto" w:fill="FFFFFF"/>
        </w:rPr>
        <w:fldChar w:fldCharType="end"/>
      </w:r>
      <w:hyperlink r:id="rId140" w:history="1">
        <w:r>
          <w:rPr>
            <w:rFonts w:ascii="Arial" w:eastAsia="Arial" w:hAnsi="Arial" w:cs="Arial"/>
            <w:b/>
            <w:i/>
            <w:color w:val="0077CC"/>
            <w:sz w:val="18"/>
            <w:u w:val="single"/>
            <w:shd w:val="clear" w:color="auto" w:fill="FFFFFF"/>
          </w:rPr>
          <w:t xml:space="preserve"> v </w:t>
        </w:r>
      </w:hyperlink>
      <w:hyperlink r:id="rId141" w:history="1">
        <w:r>
          <w:rPr>
            <w:rFonts w:ascii="Arial" w:eastAsia="Arial" w:hAnsi="Arial" w:cs="Arial"/>
            <w:b/>
            <w:i/>
            <w:color w:val="0077CC"/>
            <w:sz w:val="18"/>
            <w:u w:val="single"/>
            <w:shd w:val="clear" w:color="auto" w:fill="FFFFFF"/>
          </w:rPr>
          <w:t xml:space="preserve">30th Judicial Circuit Court of </w:t>
        </w:r>
      </w:hyperlink>
      <w:hyperlink r:id="rId142" w:history="1">
        <w:r>
          <w:rPr>
            <w:rFonts w:ascii="Arial" w:eastAsia="Arial" w:hAnsi="Arial" w:cs="Arial"/>
            <w:b/>
            <w:i/>
            <w:color w:val="0077CC"/>
            <w:sz w:val="18"/>
            <w:u w:val="single"/>
            <w:shd w:val="clear" w:color="auto" w:fill="FFFFFF"/>
          </w:rPr>
          <w:t>Ky.,</w:t>
        </w:r>
      </w:hyperlink>
      <w:hyperlink r:id="rId143" w:history="1">
        <w:r>
          <w:rPr>
            <w:rFonts w:ascii="Arial" w:eastAsia="Arial" w:hAnsi="Arial" w:cs="Arial"/>
            <w:b/>
            <w:i/>
            <w:color w:val="0077CC"/>
            <w:sz w:val="18"/>
            <w:u w:val="single"/>
            <w:shd w:val="clear" w:color="auto" w:fill="FFFFFF"/>
          </w:rPr>
          <w:t xml:space="preserve"> 410 U.S. 484, 35 L. Ed. </w:t>
        </w:r>
        <w:proofErr w:type="spellStart"/>
        <w:r>
          <w:rPr>
            <w:rFonts w:ascii="Arial" w:eastAsia="Arial" w:hAnsi="Arial" w:cs="Arial"/>
            <w:b/>
            <w:i/>
            <w:color w:val="0077CC"/>
            <w:sz w:val="18"/>
            <w:u w:val="single"/>
            <w:shd w:val="clear" w:color="auto" w:fill="FFFFFF"/>
          </w:rPr>
          <w:t>2d</w:t>
        </w:r>
        <w:proofErr w:type="spellEnd"/>
        <w:r>
          <w:rPr>
            <w:rFonts w:ascii="Arial" w:eastAsia="Arial" w:hAnsi="Arial" w:cs="Arial"/>
            <w:b/>
            <w:i/>
            <w:color w:val="0077CC"/>
            <w:sz w:val="18"/>
            <w:u w:val="single"/>
            <w:shd w:val="clear" w:color="auto" w:fill="FFFFFF"/>
          </w:rPr>
          <w:t xml:space="preserve"> 443, 93 S. Ct. 1123 (1973)</w:t>
        </w:r>
      </w:hyperlink>
      <w:r>
        <w:rPr>
          <w:rFonts w:ascii="Arial" w:eastAsia="Arial" w:hAnsi="Arial" w:cs="Arial"/>
          <w:color w:val="000000"/>
          <w:sz w:val="18"/>
        </w:rPr>
        <w:t xml:space="preserve">, clarified that the place of detention pertains only to the question of venue. See </w:t>
      </w:r>
      <w:hyperlink r:id="rId144" w:history="1">
        <w:r>
          <w:rPr>
            <w:rFonts w:ascii="Arial" w:eastAsia="Arial" w:hAnsi="Arial" w:cs="Arial"/>
            <w:b/>
            <w:i/>
            <w:color w:val="0077CC"/>
            <w:sz w:val="18"/>
            <w:u w:val="single"/>
            <w:shd w:val="clear" w:color="auto" w:fill="FFFFFF"/>
          </w:rPr>
          <w:t>id</w:t>
        </w:r>
      </w:hyperlink>
      <w:hyperlink r:id="rId145" w:history="1">
        <w:r>
          <w:rPr>
            <w:rFonts w:ascii="Arial" w:eastAsia="Arial" w:hAnsi="Arial" w:cs="Arial"/>
            <w:b/>
            <w:i/>
            <w:color w:val="0077CC"/>
            <w:sz w:val="18"/>
            <w:u w:val="single"/>
            <w:shd w:val="clear" w:color="auto" w:fill="FFFFFF"/>
          </w:rPr>
          <w:t xml:space="preserve">., at 493-495, 35 L. Ed. </w:t>
        </w:r>
        <w:proofErr w:type="spellStart"/>
        <w:r>
          <w:rPr>
            <w:rFonts w:ascii="Arial" w:eastAsia="Arial" w:hAnsi="Arial" w:cs="Arial"/>
            <w:b/>
            <w:i/>
            <w:color w:val="0077CC"/>
            <w:sz w:val="18"/>
            <w:u w:val="single"/>
            <w:shd w:val="clear" w:color="auto" w:fill="FFFFFF"/>
          </w:rPr>
          <w:t>2d</w:t>
        </w:r>
        <w:proofErr w:type="spellEnd"/>
        <w:r>
          <w:rPr>
            <w:rFonts w:ascii="Arial" w:eastAsia="Arial" w:hAnsi="Arial" w:cs="Arial"/>
            <w:b/>
            <w:i/>
            <w:color w:val="0077CC"/>
            <w:sz w:val="18"/>
            <w:u w:val="single"/>
            <w:shd w:val="clear" w:color="auto" w:fill="FFFFFF"/>
          </w:rPr>
          <w:t xml:space="preserve"> 443, 93 S. Ct. 1123</w:t>
        </w:r>
      </w:hyperlink>
      <w:r>
        <w:rPr>
          <w:rFonts w:ascii="Arial" w:eastAsia="Arial" w:hAnsi="Arial" w:cs="Arial"/>
          <w:color w:val="000000"/>
          <w:sz w:val="18"/>
        </w:rPr>
        <w:t xml:space="preserve"> (applying "traditional venue considerations" and rejecting a stricter jurisdictional approach); </w:t>
      </w:r>
      <w:hyperlink r:id="rId146" w:history="1">
        <w:r>
          <w:rPr>
            <w:rFonts w:ascii="Arial" w:eastAsia="Arial" w:hAnsi="Arial" w:cs="Arial"/>
            <w:b/>
            <w:i/>
            <w:color w:val="0077CC"/>
            <w:sz w:val="18"/>
            <w:u w:val="single"/>
            <w:shd w:val="clear" w:color="auto" w:fill="FFFFFF"/>
          </w:rPr>
          <w:t>id</w:t>
        </w:r>
      </w:hyperlink>
      <w:hyperlink r:id="rId147" w:history="1">
        <w:r>
          <w:rPr>
            <w:rFonts w:ascii="Arial" w:eastAsia="Arial" w:hAnsi="Arial" w:cs="Arial"/>
            <w:b/>
            <w:i/>
            <w:color w:val="0077CC"/>
            <w:sz w:val="18"/>
            <w:u w:val="single"/>
            <w:shd w:val="clear" w:color="auto" w:fill="FFFFFF"/>
          </w:rPr>
          <w:t xml:space="preserve">., at 502, 35 L. Ed. </w:t>
        </w:r>
        <w:proofErr w:type="spellStart"/>
        <w:r>
          <w:rPr>
            <w:rFonts w:ascii="Arial" w:eastAsia="Arial" w:hAnsi="Arial" w:cs="Arial"/>
            <w:b/>
            <w:i/>
            <w:color w:val="0077CC"/>
            <w:sz w:val="18"/>
            <w:u w:val="single"/>
            <w:shd w:val="clear" w:color="auto" w:fill="FFFFFF"/>
          </w:rPr>
          <w:t>2d</w:t>
        </w:r>
        <w:proofErr w:type="spellEnd"/>
        <w:r>
          <w:rPr>
            <w:rFonts w:ascii="Arial" w:eastAsia="Arial" w:hAnsi="Arial" w:cs="Arial"/>
            <w:b/>
            <w:i/>
            <w:color w:val="0077CC"/>
            <w:sz w:val="18"/>
            <w:u w:val="single"/>
            <w:shd w:val="clear" w:color="auto" w:fill="FFFFFF"/>
          </w:rPr>
          <w:t xml:space="preserve"> 443, 93 S. Ct. 1123</w:t>
        </w:r>
      </w:hyperlink>
      <w:r>
        <w:rPr>
          <w:rFonts w:ascii="Arial" w:eastAsia="Arial" w:hAnsi="Arial" w:cs="Arial"/>
          <w:color w:val="000000"/>
          <w:sz w:val="18"/>
        </w:rPr>
        <w:t xml:space="preserve"> (Rehnquist, J., dissenting) ("Today the Court overrules </w:t>
      </w:r>
      <w:r>
        <w:rPr>
          <w:rFonts w:ascii="Arial" w:eastAsia="Arial" w:hAnsi="Arial" w:cs="Arial"/>
          <w:i/>
          <w:color w:val="000000"/>
          <w:sz w:val="18"/>
        </w:rPr>
        <w:t>Ahrens</w:t>
      </w:r>
      <w:r>
        <w:rPr>
          <w:rFonts w:ascii="Arial" w:eastAsia="Arial" w:hAnsi="Arial" w:cs="Arial"/>
          <w:color w:val="000000"/>
          <w:sz w:val="18"/>
        </w:rPr>
        <w:t xml:space="preserve">"); </w:t>
      </w:r>
      <w:bookmarkStart w:id="780" w:name="Bookmark_I4F0XKKT0K1MND3GP0000400"/>
      <w:bookmarkEnd w:id="780"/>
      <w:r>
        <w:fldChar w:fldCharType="begin"/>
      </w:r>
      <w:r>
        <w:instrText xml:space="preserve"> HYPERLINK "https://advance.lexis.com/api/document?collection=cases&amp;id=urn:contentItem:4CDC-71B0-0038-X0DX-00000-00&amp;context=" </w:instrText>
      </w:r>
      <w:r>
        <w:fldChar w:fldCharType="separate"/>
      </w:r>
      <w:r>
        <w:rPr>
          <w:rFonts w:ascii="Arial" w:eastAsia="Arial" w:hAnsi="Arial" w:cs="Arial"/>
          <w:i/>
          <w:color w:val="0077CC"/>
          <w:sz w:val="18"/>
          <w:u w:val="single"/>
          <w:shd w:val="clear" w:color="auto" w:fill="FFFFFF"/>
        </w:rPr>
        <w:t>Moore</w:t>
      </w:r>
      <w:r>
        <w:rPr>
          <w:rFonts w:ascii="Arial" w:eastAsia="Arial" w:hAnsi="Arial" w:cs="Arial"/>
          <w:i/>
          <w:color w:val="0077CC"/>
          <w:sz w:val="18"/>
          <w:u w:val="single"/>
          <w:shd w:val="clear" w:color="auto" w:fill="FFFFFF"/>
        </w:rPr>
        <w:fldChar w:fldCharType="end"/>
      </w:r>
      <w:hyperlink r:id="rId148" w:history="1">
        <w:r>
          <w:rPr>
            <w:rFonts w:ascii="Arial" w:eastAsia="Arial" w:hAnsi="Arial" w:cs="Arial"/>
            <w:i/>
            <w:color w:val="0077CC"/>
            <w:sz w:val="18"/>
            <w:u w:val="single"/>
            <w:shd w:val="clear" w:color="auto" w:fill="FFFFFF"/>
          </w:rPr>
          <w:t xml:space="preserve"> v. </w:t>
        </w:r>
      </w:hyperlink>
      <w:hyperlink r:id="rId149" w:history="1">
        <w:r>
          <w:rPr>
            <w:rFonts w:ascii="Arial" w:eastAsia="Arial" w:hAnsi="Arial" w:cs="Arial"/>
            <w:i/>
            <w:color w:val="0077CC"/>
            <w:sz w:val="18"/>
            <w:u w:val="single"/>
            <w:shd w:val="clear" w:color="auto" w:fill="FFFFFF"/>
          </w:rPr>
          <w:t>Olson</w:t>
        </w:r>
      </w:hyperlink>
      <w:hyperlink r:id="rId150" w:history="1">
        <w:r>
          <w:rPr>
            <w:rFonts w:ascii="Arial" w:eastAsia="Arial" w:hAnsi="Arial" w:cs="Arial"/>
            <w:i/>
            <w:color w:val="0077CC"/>
            <w:sz w:val="18"/>
            <w:u w:val="single"/>
            <w:shd w:val="clear" w:color="auto" w:fill="FFFFFF"/>
          </w:rPr>
          <w:t xml:space="preserve">, 368 </w:t>
        </w:r>
        <w:proofErr w:type="spellStart"/>
        <w:r>
          <w:rPr>
            <w:rFonts w:ascii="Arial" w:eastAsia="Arial" w:hAnsi="Arial" w:cs="Arial"/>
            <w:i/>
            <w:color w:val="0077CC"/>
            <w:sz w:val="18"/>
            <w:u w:val="single"/>
            <w:shd w:val="clear" w:color="auto" w:fill="FFFFFF"/>
          </w:rPr>
          <w:t>F.3d</w:t>
        </w:r>
        <w:proofErr w:type="spellEnd"/>
        <w:r>
          <w:rPr>
            <w:rFonts w:ascii="Arial" w:eastAsia="Arial" w:hAnsi="Arial" w:cs="Arial"/>
            <w:i/>
            <w:color w:val="0077CC"/>
            <w:sz w:val="18"/>
            <w:u w:val="single"/>
            <w:shd w:val="clear" w:color="auto" w:fill="FFFFFF"/>
          </w:rPr>
          <w:t xml:space="preserve"> 757, 758 (</w:t>
        </w:r>
        <w:proofErr w:type="spellStart"/>
        <w:r>
          <w:rPr>
            <w:rFonts w:ascii="Arial" w:eastAsia="Arial" w:hAnsi="Arial" w:cs="Arial"/>
            <w:i/>
            <w:color w:val="0077CC"/>
            <w:sz w:val="18"/>
            <w:u w:val="single"/>
            <w:shd w:val="clear" w:color="auto" w:fill="FFFFFF"/>
          </w:rPr>
          <w:t>CA7</w:t>
        </w:r>
        <w:proofErr w:type="spellEnd"/>
        <w:r>
          <w:rPr>
            <w:rFonts w:ascii="Arial" w:eastAsia="Arial" w:hAnsi="Arial" w:cs="Arial"/>
            <w:i/>
            <w:color w:val="0077CC"/>
            <w:sz w:val="18"/>
            <w:u w:val="single"/>
            <w:shd w:val="clear" w:color="auto" w:fill="FFFFFF"/>
          </w:rPr>
          <w:t xml:space="preserve"> 2004)</w:t>
        </w:r>
      </w:hyperlink>
      <w:r>
        <w:rPr>
          <w:rFonts w:ascii="Arial" w:eastAsia="Arial" w:hAnsi="Arial" w:cs="Arial"/>
          <w:color w:val="000000"/>
          <w:sz w:val="18"/>
        </w:rPr>
        <w:t xml:space="preserve"> ("[A]</w:t>
      </w:r>
      <w:proofErr w:type="spellStart"/>
      <w:r>
        <w:rPr>
          <w:rFonts w:ascii="Arial" w:eastAsia="Arial" w:hAnsi="Arial" w:cs="Arial"/>
          <w:color w:val="000000"/>
          <w:sz w:val="18"/>
        </w:rPr>
        <w:t>fter</w:t>
      </w:r>
      <w:proofErr w:type="spellEnd"/>
      <w:r>
        <w:rPr>
          <w:rFonts w:ascii="Arial" w:eastAsia="Arial" w:hAnsi="Arial" w:cs="Arial"/>
          <w:color w:val="000000"/>
          <w:sz w:val="18"/>
        </w:rPr>
        <w:t xml:space="preserve"> </w:t>
      </w:r>
      <w:r>
        <w:rPr>
          <w:rFonts w:ascii="Arial" w:eastAsia="Arial" w:hAnsi="Arial" w:cs="Arial"/>
          <w:i/>
          <w:color w:val="000000"/>
          <w:sz w:val="18"/>
        </w:rPr>
        <w:t>Braden</w:t>
      </w:r>
      <w:r>
        <w:rPr>
          <w:rFonts w:ascii="Arial" w:eastAsia="Arial" w:hAnsi="Arial" w:cs="Arial"/>
          <w:color w:val="000000"/>
          <w:sz w:val="18"/>
        </w:rPr>
        <w:t xml:space="preserve"> . . ., which overruled </w:t>
      </w:r>
      <w:r>
        <w:rPr>
          <w:rFonts w:ascii="Arial" w:eastAsia="Arial" w:hAnsi="Arial" w:cs="Arial"/>
          <w:i/>
          <w:color w:val="000000"/>
          <w:sz w:val="18"/>
        </w:rPr>
        <w:t>Ahrens</w:t>
      </w:r>
      <w:r>
        <w:rPr>
          <w:rFonts w:ascii="Arial" w:eastAsia="Arial" w:hAnsi="Arial" w:cs="Arial"/>
          <w:color w:val="000000"/>
          <w:sz w:val="18"/>
        </w:rPr>
        <w:t xml:space="preserve">, the location of a collateral attack is best understood as a matter of venue"); </w:t>
      </w:r>
      <w:bookmarkStart w:id="781" w:name="Bookmark_I4F0XKKT0K1MND3GS0000400"/>
      <w:bookmarkEnd w:id="781"/>
      <w:r>
        <w:fldChar w:fldCharType="begin"/>
      </w:r>
      <w:r>
        <w:instrText xml:space="preserve"> HYPERLINK "https://advance.lexis.com/api/document?collection=cases&amp;id=urn:contentItem:49CV-VR00-0038-X0HB-00000-00&amp;context=" </w:instrText>
      </w:r>
      <w:r>
        <w:fldChar w:fldCharType="separate"/>
      </w:r>
      <w:proofErr w:type="spellStart"/>
      <w:r>
        <w:rPr>
          <w:rFonts w:ascii="Arial" w:eastAsia="Arial" w:hAnsi="Arial" w:cs="Arial"/>
          <w:i/>
          <w:color w:val="0077CC"/>
          <w:sz w:val="18"/>
          <w:u w:val="single"/>
          <w:shd w:val="clear" w:color="auto" w:fill="FFFFFF"/>
        </w:rPr>
        <w:t>Armentero</w:t>
      </w:r>
      <w:proofErr w:type="spellEnd"/>
      <w:r>
        <w:rPr>
          <w:rFonts w:ascii="Arial" w:eastAsia="Arial" w:hAnsi="Arial" w:cs="Arial"/>
          <w:i/>
          <w:color w:val="0077CC"/>
          <w:sz w:val="18"/>
          <w:u w:val="single"/>
          <w:shd w:val="clear" w:color="auto" w:fill="FFFFFF"/>
        </w:rPr>
        <w:fldChar w:fldCharType="end"/>
      </w:r>
      <w:hyperlink r:id="rId151" w:history="1">
        <w:r>
          <w:rPr>
            <w:rFonts w:ascii="Arial" w:eastAsia="Arial" w:hAnsi="Arial" w:cs="Arial"/>
            <w:i/>
            <w:color w:val="0077CC"/>
            <w:sz w:val="18"/>
            <w:u w:val="single"/>
            <w:shd w:val="clear" w:color="auto" w:fill="FFFFFF"/>
          </w:rPr>
          <w:t xml:space="preserve"> v. </w:t>
        </w:r>
      </w:hyperlink>
      <w:hyperlink r:id="rId152" w:history="1">
        <w:r>
          <w:rPr>
            <w:rFonts w:ascii="Arial" w:eastAsia="Arial" w:hAnsi="Arial" w:cs="Arial"/>
            <w:i/>
            <w:color w:val="0077CC"/>
            <w:sz w:val="18"/>
            <w:u w:val="single"/>
            <w:shd w:val="clear" w:color="auto" w:fill="FFFFFF"/>
          </w:rPr>
          <w:t>INS</w:t>
        </w:r>
      </w:hyperlink>
      <w:hyperlink r:id="rId153" w:history="1">
        <w:r>
          <w:rPr>
            <w:rFonts w:ascii="Arial" w:eastAsia="Arial" w:hAnsi="Arial" w:cs="Arial"/>
            <w:i/>
            <w:color w:val="0077CC"/>
            <w:sz w:val="18"/>
            <w:u w:val="single"/>
            <w:shd w:val="clear" w:color="auto" w:fill="FFFFFF"/>
          </w:rPr>
          <w:t xml:space="preserve">, 340 </w:t>
        </w:r>
        <w:proofErr w:type="spellStart"/>
        <w:r>
          <w:rPr>
            <w:rFonts w:ascii="Arial" w:eastAsia="Arial" w:hAnsi="Arial" w:cs="Arial"/>
            <w:i/>
            <w:color w:val="0077CC"/>
            <w:sz w:val="18"/>
            <w:u w:val="single"/>
            <w:shd w:val="clear" w:color="auto" w:fill="FFFFFF"/>
          </w:rPr>
          <w:t>F.3d</w:t>
        </w:r>
        <w:proofErr w:type="spellEnd"/>
        <w:r>
          <w:rPr>
            <w:rFonts w:ascii="Arial" w:eastAsia="Arial" w:hAnsi="Arial" w:cs="Arial"/>
            <w:i/>
            <w:color w:val="0077CC"/>
            <w:sz w:val="18"/>
            <w:u w:val="single"/>
            <w:shd w:val="clear" w:color="auto" w:fill="FFFFFF"/>
          </w:rPr>
          <w:t xml:space="preserve"> 1058, 1070 (</w:t>
        </w:r>
        <w:proofErr w:type="spellStart"/>
        <w:r>
          <w:rPr>
            <w:rFonts w:ascii="Arial" w:eastAsia="Arial" w:hAnsi="Arial" w:cs="Arial"/>
            <w:i/>
            <w:color w:val="0077CC"/>
            <w:sz w:val="18"/>
            <w:u w:val="single"/>
            <w:shd w:val="clear" w:color="auto" w:fill="FFFFFF"/>
          </w:rPr>
          <w:t>CA9</w:t>
        </w:r>
        <w:proofErr w:type="spellEnd"/>
        <w:r>
          <w:rPr>
            <w:rFonts w:ascii="Arial" w:eastAsia="Arial" w:hAnsi="Arial" w:cs="Arial"/>
            <w:i/>
            <w:color w:val="0077CC"/>
            <w:sz w:val="18"/>
            <w:u w:val="single"/>
            <w:shd w:val="clear" w:color="auto" w:fill="FFFFFF"/>
          </w:rPr>
          <w:t xml:space="preserve"> 2003)</w:t>
        </w:r>
      </w:hyperlink>
      <w:r>
        <w:rPr>
          <w:rFonts w:ascii="Arial" w:eastAsia="Arial" w:hAnsi="Arial" w:cs="Arial"/>
          <w:color w:val="000000"/>
          <w:sz w:val="18"/>
        </w:rPr>
        <w:t xml:space="preserve"> ("District courts may use traditional venue considerations to control where detainees bring habeas petitions" (citing </w:t>
      </w:r>
      <w:bookmarkStart w:id="782" w:name="Bookmark_I4F0XKKT0K1MND3GV0000400"/>
      <w:bookmarkEnd w:id="782"/>
      <w:r>
        <w:fldChar w:fldCharType="begin"/>
      </w:r>
      <w:r>
        <w:instrText xml:space="preserve"> HYPERLINK "https://advance.lexis.com/api/document?collection=cases&amp;id=urn:contentItem:3S4X-CWC0-003B-S3X4-00000-00&amp;context=" </w:instrText>
      </w:r>
      <w:r>
        <w:fldChar w:fldCharType="separate"/>
      </w:r>
      <w:r>
        <w:rPr>
          <w:rFonts w:ascii="Arial" w:eastAsia="Arial" w:hAnsi="Arial" w:cs="Arial"/>
          <w:b/>
          <w:i/>
          <w:color w:val="0077CC"/>
          <w:sz w:val="18"/>
          <w:u w:val="single"/>
          <w:shd w:val="clear" w:color="auto" w:fill="FFFFFF"/>
        </w:rPr>
        <w:t>Braden</w:t>
      </w:r>
      <w:r>
        <w:rPr>
          <w:rFonts w:ascii="Arial" w:eastAsia="Arial" w:hAnsi="Arial" w:cs="Arial"/>
          <w:b/>
          <w:i/>
          <w:color w:val="0077CC"/>
          <w:sz w:val="18"/>
          <w:u w:val="single"/>
          <w:shd w:val="clear" w:color="auto" w:fill="FFFFFF"/>
        </w:rPr>
        <w:fldChar w:fldCharType="end"/>
      </w:r>
      <w:hyperlink r:id="rId154" w:history="1">
        <w:r>
          <w:rPr>
            <w:rFonts w:ascii="Arial" w:eastAsia="Arial" w:hAnsi="Arial" w:cs="Arial"/>
            <w:b/>
            <w:i/>
            <w:color w:val="0077CC"/>
            <w:sz w:val="18"/>
            <w:u w:val="single"/>
            <w:shd w:val="clear" w:color="auto" w:fill="FFFFFF"/>
          </w:rPr>
          <w:t xml:space="preserve">, 410 U.S., at 493-494, 35 L. Ed. </w:t>
        </w:r>
        <w:proofErr w:type="spellStart"/>
        <w:r>
          <w:rPr>
            <w:rFonts w:ascii="Arial" w:eastAsia="Arial" w:hAnsi="Arial" w:cs="Arial"/>
            <w:b/>
            <w:i/>
            <w:color w:val="0077CC"/>
            <w:sz w:val="18"/>
            <w:u w:val="single"/>
            <w:shd w:val="clear" w:color="auto" w:fill="FFFFFF"/>
          </w:rPr>
          <w:t>2d</w:t>
        </w:r>
        <w:proofErr w:type="spellEnd"/>
        <w:r>
          <w:rPr>
            <w:rFonts w:ascii="Arial" w:eastAsia="Arial" w:hAnsi="Arial" w:cs="Arial"/>
            <w:b/>
            <w:i/>
            <w:color w:val="0077CC"/>
            <w:sz w:val="18"/>
            <w:u w:val="single"/>
            <w:shd w:val="clear" w:color="auto" w:fill="FFFFFF"/>
          </w:rPr>
          <w:t xml:space="preserve"> 443, 93 S. Ct. 1123</w:t>
        </w:r>
      </w:hyperlink>
      <w:r>
        <w:rPr>
          <w:rFonts w:ascii="Arial" w:eastAsia="Arial" w:hAnsi="Arial" w:cs="Arial"/>
          <w:color w:val="000000"/>
          <w:sz w:val="18"/>
        </w:rPr>
        <w:t>)).</w:t>
      </w:r>
    </w:p>
  </w:footnote>
  <w:footnote w:id="25">
    <w:p w:rsidR="00200BDC" w:rsidRDefault="00200BDC">
      <w:pPr>
        <w:widowControl w:val="0"/>
        <w:spacing w:before="240" w:line="240" w:lineRule="atLeast"/>
        <w:jc w:val="both"/>
      </w:pPr>
      <w:r>
        <w:rPr>
          <w:rFonts w:ascii="Arial" w:eastAsia="Arial" w:hAnsi="Arial" w:cs="Arial"/>
          <w:color w:val="000000"/>
          <w:sz w:val="18"/>
          <w:vertAlign w:val="superscript"/>
        </w:rPr>
        <w:t>7 </w:t>
      </w:r>
      <w:bookmarkStart w:id="786" w:name="Bookmark_fnpara_37"/>
      <w:bookmarkEnd w:id="786"/>
      <w:r>
        <w:rPr>
          <w:rFonts w:ascii="Arial" w:eastAsia="Arial" w:hAnsi="Arial" w:cs="Arial"/>
          <w:color w:val="000000"/>
          <w:sz w:val="18"/>
        </w:rPr>
        <w:t xml:space="preserve">If, upon consideration of traditional venue principles, the district court in which a habeas petition is filed determines that venue is inconvenient or improper, it of course has the authority to transfer the petition.  See </w:t>
      </w:r>
      <w:hyperlink r:id="rId155" w:history="1">
        <w:r>
          <w:rPr>
            <w:rFonts w:ascii="Arial" w:eastAsia="Arial" w:hAnsi="Arial" w:cs="Arial"/>
            <w:i/>
            <w:color w:val="0077CC"/>
            <w:sz w:val="18"/>
            <w:u w:val="single"/>
            <w:shd w:val="clear" w:color="auto" w:fill="FFFFFF"/>
          </w:rPr>
          <w:t>28 U.S.C. §§ 1404(a)</w:t>
        </w:r>
      </w:hyperlink>
      <w:r>
        <w:rPr>
          <w:rFonts w:ascii="Arial" w:eastAsia="Arial" w:hAnsi="Arial" w:cs="Arial"/>
          <w:color w:val="000000"/>
          <w:sz w:val="18"/>
        </w:rPr>
        <w:t>,</w:t>
      </w:r>
      <w:hyperlink r:id="rId156" w:history="1">
        <w:r>
          <w:rPr>
            <w:rFonts w:ascii="Arial" w:eastAsia="Arial" w:hAnsi="Arial" w:cs="Arial"/>
            <w:i/>
            <w:color w:val="0077CC"/>
            <w:sz w:val="18"/>
            <w:u w:val="single"/>
            <w:shd w:val="clear" w:color="auto" w:fill="FFFFFF"/>
          </w:rPr>
          <w:t xml:space="preserve"> 1406(a)</w:t>
        </w:r>
      </w:hyperlink>
      <w:r>
        <w:rPr>
          <w:rFonts w:ascii="Arial" w:eastAsia="Arial" w:hAnsi="Arial" w:cs="Arial"/>
          <w:color w:val="000000"/>
          <w:sz w:val="18"/>
        </w:rPr>
        <w:t xml:space="preserve"> [</w:t>
      </w:r>
      <w:hyperlink r:id="rId157" w:history="1">
        <w:r>
          <w:rPr>
            <w:rFonts w:ascii="Arial" w:eastAsia="Arial" w:hAnsi="Arial" w:cs="Arial"/>
            <w:i/>
            <w:color w:val="0077CC"/>
            <w:sz w:val="18"/>
            <w:u w:val="single"/>
            <w:shd w:val="clear" w:color="auto" w:fill="FFFFFF"/>
          </w:rPr>
          <w:t xml:space="preserve">28 </w:t>
        </w:r>
        <w:proofErr w:type="spellStart"/>
        <w:r>
          <w:rPr>
            <w:rFonts w:ascii="Arial" w:eastAsia="Arial" w:hAnsi="Arial" w:cs="Arial"/>
            <w:i/>
            <w:color w:val="0077CC"/>
            <w:sz w:val="18"/>
            <w:u w:val="single"/>
            <w:shd w:val="clear" w:color="auto" w:fill="FFFFFF"/>
          </w:rPr>
          <w:t>U.S.C.S</w:t>
        </w:r>
        <w:proofErr w:type="spellEnd"/>
        <w:r>
          <w:rPr>
            <w:rFonts w:ascii="Arial" w:eastAsia="Arial" w:hAnsi="Arial" w:cs="Arial"/>
            <w:i/>
            <w:color w:val="0077CC"/>
            <w:sz w:val="18"/>
            <w:u w:val="single"/>
            <w:shd w:val="clear" w:color="auto" w:fill="FFFFFF"/>
          </w:rPr>
          <w:t>. §§ 1404(a)</w:t>
        </w:r>
      </w:hyperlink>
      <w:r>
        <w:rPr>
          <w:rFonts w:ascii="Arial" w:eastAsia="Arial" w:hAnsi="Arial" w:cs="Arial"/>
          <w:color w:val="000000"/>
          <w:sz w:val="18"/>
        </w:rPr>
        <w:t xml:space="preserve">, </w:t>
      </w:r>
      <w:hyperlink r:id="rId158" w:history="1">
        <w:r>
          <w:rPr>
            <w:rFonts w:ascii="Arial" w:eastAsia="Arial" w:hAnsi="Arial" w:cs="Arial"/>
            <w:i/>
            <w:color w:val="0077CC"/>
            <w:sz w:val="18"/>
            <w:u w:val="single"/>
            <w:shd w:val="clear" w:color="auto" w:fill="FFFFFF"/>
          </w:rPr>
          <w:t>1406(a)</w:t>
        </w:r>
      </w:hyperlink>
      <w:r>
        <w:rPr>
          <w:rFonts w:ascii="Arial" w:eastAsia="Arial" w:hAnsi="Arial" w:cs="Arial"/>
          <w:color w:val="000000"/>
          <w:sz w:val="18"/>
        </w:rPr>
        <w:t>].</w:t>
      </w:r>
    </w:p>
  </w:footnote>
  <w:footnote w:id="26">
    <w:p w:rsidR="00200BDC" w:rsidRDefault="00200BDC">
      <w:pPr>
        <w:widowControl w:val="0"/>
        <w:spacing w:before="240" w:line="240" w:lineRule="atLeast"/>
        <w:jc w:val="both"/>
      </w:pPr>
      <w:r>
        <w:rPr>
          <w:rFonts w:ascii="Arial" w:eastAsia="Arial" w:hAnsi="Arial" w:cs="Arial"/>
          <w:color w:val="000000"/>
          <w:sz w:val="18"/>
          <w:vertAlign w:val="superscript"/>
        </w:rPr>
        <w:t>8 </w:t>
      </w:r>
      <w:bookmarkStart w:id="793" w:name="Bookmark_fnpara_38"/>
      <w:bookmarkEnd w:id="793"/>
      <w:r>
        <w:rPr>
          <w:rFonts w:ascii="Arial" w:eastAsia="Arial" w:hAnsi="Arial" w:cs="Arial"/>
          <w:color w:val="000000"/>
          <w:sz w:val="18"/>
        </w:rPr>
        <w:t xml:space="preserve">Consistent with the judgment of the Court of Appeals, I believe that the Non-Detention Act, </w:t>
      </w:r>
      <w:hyperlink r:id="rId159" w:history="1">
        <w:r>
          <w:rPr>
            <w:rFonts w:ascii="Arial" w:eastAsia="Arial" w:hAnsi="Arial" w:cs="Arial"/>
            <w:i/>
            <w:color w:val="0077CC"/>
            <w:sz w:val="18"/>
            <w:u w:val="single"/>
            <w:shd w:val="clear" w:color="auto" w:fill="FFFFFF"/>
          </w:rPr>
          <w:t>18 U.S.C. § 4001(a)</w:t>
        </w:r>
      </w:hyperlink>
      <w:r>
        <w:rPr>
          <w:rFonts w:ascii="Arial" w:eastAsia="Arial" w:hAnsi="Arial" w:cs="Arial"/>
          <w:color w:val="000000"/>
          <w:sz w:val="18"/>
        </w:rPr>
        <w:t xml:space="preserve"> [</w:t>
      </w:r>
      <w:hyperlink r:id="rId160" w:history="1">
        <w:r>
          <w:rPr>
            <w:rFonts w:ascii="Arial" w:eastAsia="Arial" w:hAnsi="Arial" w:cs="Arial"/>
            <w:i/>
            <w:color w:val="0077CC"/>
            <w:sz w:val="18"/>
            <w:u w:val="single"/>
            <w:shd w:val="clear" w:color="auto" w:fill="FFFFFF"/>
          </w:rPr>
          <w:t xml:space="preserve">18 </w:t>
        </w:r>
        <w:proofErr w:type="spellStart"/>
        <w:r>
          <w:rPr>
            <w:rFonts w:ascii="Arial" w:eastAsia="Arial" w:hAnsi="Arial" w:cs="Arial"/>
            <w:i/>
            <w:color w:val="0077CC"/>
            <w:sz w:val="18"/>
            <w:u w:val="single"/>
            <w:shd w:val="clear" w:color="auto" w:fill="FFFFFF"/>
          </w:rPr>
          <w:t>U.S.C.S</w:t>
        </w:r>
        <w:proofErr w:type="spellEnd"/>
        <w:r>
          <w:rPr>
            <w:rFonts w:ascii="Arial" w:eastAsia="Arial" w:hAnsi="Arial" w:cs="Arial"/>
            <w:i/>
            <w:color w:val="0077CC"/>
            <w:sz w:val="18"/>
            <w:u w:val="single"/>
            <w:shd w:val="clear" w:color="auto" w:fill="FFFFFF"/>
          </w:rPr>
          <w:t>. § 4001(a)</w:t>
        </w:r>
      </w:hyperlink>
      <w:r>
        <w:rPr>
          <w:rFonts w:ascii="Arial" w:eastAsia="Arial" w:hAnsi="Arial" w:cs="Arial"/>
          <w:color w:val="000000"/>
          <w:sz w:val="18"/>
        </w:rPr>
        <w:t xml:space="preserve">], prohibits--and the Authorization for Use of Military Force Joint Resolution, </w:t>
      </w:r>
      <w:r>
        <w:rPr>
          <w:rFonts w:ascii="Arial" w:eastAsia="Arial" w:hAnsi="Arial" w:cs="Arial"/>
          <w:b/>
          <w:i/>
          <w:color w:val="000000"/>
          <w:sz w:val="18"/>
        </w:rPr>
        <w:t>115 Stat. 224</w:t>
      </w:r>
      <w:r>
        <w:rPr>
          <w:rFonts w:ascii="Arial" w:eastAsia="Arial" w:hAnsi="Arial" w:cs="Arial"/>
          <w:color w:val="000000"/>
          <w:sz w:val="18"/>
        </w:rPr>
        <w:t>, adopted on September 18, 2001, does not authorize--the protracted, incommunicado detention of American citizens arrested in the United States.</w:t>
      </w:r>
    </w:p>
  </w:footnote>
  <w:footnote w:id="27">
    <w:p w:rsidR="00200BDC" w:rsidRDefault="00200BDC">
      <w:pPr>
        <w:widowControl w:val="0"/>
        <w:spacing w:before="240" w:line="240" w:lineRule="atLeast"/>
        <w:jc w:val="both"/>
      </w:pPr>
      <w:r>
        <w:rPr>
          <w:rFonts w:ascii="Arial" w:eastAsia="Arial" w:hAnsi="Arial" w:cs="Arial"/>
          <w:color w:val="000000"/>
          <w:sz w:val="18"/>
          <w:vertAlign w:val="superscript"/>
        </w:rPr>
        <w:t>9 </w:t>
      </w:r>
      <w:bookmarkStart w:id="794" w:name="Bookmark_fnpara_39"/>
      <w:bookmarkStart w:id="795" w:name="Bookmark_I4F0XKKT0K1MND3GY0000400_2"/>
      <w:bookmarkEnd w:id="794"/>
      <w:bookmarkEnd w:id="795"/>
      <w:r>
        <w:rPr>
          <w:rFonts w:ascii="Arial" w:eastAsia="Arial" w:hAnsi="Arial" w:cs="Arial"/>
          <w:color w:val="000000"/>
          <w:sz w:val="18"/>
        </w:rPr>
        <w:t>Respondent's custodian has been remarkably candid about the Government's motive in detaining respondent: "'[O]</w:t>
      </w:r>
      <w:proofErr w:type="spellStart"/>
      <w:r>
        <w:rPr>
          <w:rFonts w:ascii="Arial" w:eastAsia="Arial" w:hAnsi="Arial" w:cs="Arial"/>
          <w:color w:val="000000"/>
          <w:sz w:val="18"/>
        </w:rPr>
        <w:t>ur</w:t>
      </w:r>
      <w:proofErr w:type="spellEnd"/>
      <w:r>
        <w:rPr>
          <w:rFonts w:ascii="Arial" w:eastAsia="Arial" w:hAnsi="Arial" w:cs="Arial"/>
          <w:color w:val="000000"/>
          <w:sz w:val="18"/>
        </w:rPr>
        <w:t xml:space="preserve"> interest really in his case is not law enforcement, it is not punishment because he was a terrorist or working with the terrorists. Our interest at the moment is to try and find out everything he knows so that hopefully we can stop other terrorist acts.'" </w:t>
      </w:r>
      <w:bookmarkStart w:id="796" w:name="Bookmark_I4F0XKKT0K1MND3GX0000400"/>
      <w:bookmarkEnd w:id="796"/>
      <w:r>
        <w:fldChar w:fldCharType="begin"/>
      </w:r>
      <w:r>
        <w:instrText xml:space="preserve"> HYPERLINK "https://advance.lexis.com/api/document?collection=cases&amp;id=urn:contentItem:47CB-KSB0-0038-Y02B-00000-00&amp;context=" </w:instrText>
      </w:r>
      <w:r>
        <w:fldChar w:fldCharType="separate"/>
      </w:r>
      <w:r>
        <w:rPr>
          <w:rFonts w:ascii="Arial" w:eastAsia="Arial" w:hAnsi="Arial" w:cs="Arial"/>
          <w:i/>
          <w:color w:val="0077CC"/>
          <w:sz w:val="18"/>
          <w:u w:val="single"/>
          <w:shd w:val="clear" w:color="auto" w:fill="FFFFFF"/>
        </w:rPr>
        <w:t xml:space="preserve">233 F. Supp. </w:t>
      </w:r>
      <w:proofErr w:type="spellStart"/>
      <w:r>
        <w:rPr>
          <w:rFonts w:ascii="Arial" w:eastAsia="Arial" w:hAnsi="Arial" w:cs="Arial"/>
          <w:i/>
          <w:color w:val="0077CC"/>
          <w:sz w:val="18"/>
          <w:u w:val="single"/>
          <w:shd w:val="clear" w:color="auto" w:fill="FFFFFF"/>
        </w:rPr>
        <w:t>2d</w:t>
      </w:r>
      <w:proofErr w:type="spellEnd"/>
      <w:r>
        <w:rPr>
          <w:rFonts w:ascii="Arial" w:eastAsia="Arial" w:hAnsi="Arial" w:cs="Arial"/>
          <w:i/>
          <w:color w:val="0077CC"/>
          <w:sz w:val="18"/>
          <w:u w:val="single"/>
          <w:shd w:val="clear" w:color="auto" w:fill="FFFFFF"/>
        </w:rPr>
        <w:t xml:space="preserve"> 564, 573-574 (</w:t>
      </w:r>
      <w:proofErr w:type="spellStart"/>
      <w:r>
        <w:rPr>
          <w:rFonts w:ascii="Arial" w:eastAsia="Arial" w:hAnsi="Arial" w:cs="Arial"/>
          <w:i/>
          <w:color w:val="0077CC"/>
          <w:sz w:val="18"/>
          <w:u w:val="single"/>
          <w:shd w:val="clear" w:color="auto" w:fill="FFFFFF"/>
        </w:rPr>
        <w:t>SDNY</w:t>
      </w:r>
      <w:proofErr w:type="spellEnd"/>
      <w:r>
        <w:rPr>
          <w:rFonts w:ascii="Arial" w:eastAsia="Arial" w:hAnsi="Arial" w:cs="Arial"/>
          <w:i/>
          <w:color w:val="0077CC"/>
          <w:sz w:val="18"/>
          <w:u w:val="single"/>
          <w:shd w:val="clear" w:color="auto" w:fill="FFFFFF"/>
        </w:rPr>
        <w:t xml:space="preserve"> 2002)</w:t>
      </w:r>
      <w:r>
        <w:rPr>
          <w:rFonts w:ascii="Arial" w:eastAsia="Arial" w:hAnsi="Arial" w:cs="Arial"/>
          <w:i/>
          <w:color w:val="0077CC"/>
          <w:sz w:val="18"/>
          <w:u w:val="single"/>
          <w:shd w:val="clear" w:color="auto" w:fill="FFFFFF"/>
        </w:rPr>
        <w:fldChar w:fldCharType="end"/>
      </w:r>
      <w:r>
        <w:rPr>
          <w:rFonts w:ascii="Arial" w:eastAsia="Arial" w:hAnsi="Arial" w:cs="Arial"/>
          <w:color w:val="000000"/>
          <w:sz w:val="18"/>
        </w:rPr>
        <w:t xml:space="preserve"> (quoting </w:t>
      </w:r>
      <w:bookmarkStart w:id="797" w:name="Bookmark_I4PY9FJ30K1MNJ04V0000400"/>
      <w:bookmarkEnd w:id="797"/>
      <w:r>
        <w:rPr>
          <w:rFonts w:ascii="Arial" w:eastAsia="Arial" w:hAnsi="Arial" w:cs="Arial"/>
          <w:color w:val="000000"/>
          <w:sz w:val="18"/>
        </w:rPr>
        <w:t>News Briefing, Dept. of Defense (June 12, 2002), 2002 WL 22026773).</w:t>
      </w:r>
    </w:p>
  </w:footnote>
  <w:footnote w:id="28">
    <w:p w:rsidR="00200BDC" w:rsidRDefault="00200BDC">
      <w:pPr>
        <w:widowControl w:val="0"/>
        <w:spacing w:before="240" w:line="240" w:lineRule="atLeast"/>
        <w:jc w:val="both"/>
      </w:pPr>
      <w:r>
        <w:rPr>
          <w:rFonts w:ascii="Arial" w:eastAsia="Arial" w:hAnsi="Arial" w:cs="Arial"/>
          <w:color w:val="000000"/>
          <w:sz w:val="18"/>
          <w:vertAlign w:val="superscript"/>
        </w:rPr>
        <w:t>10 </w:t>
      </w:r>
      <w:bookmarkStart w:id="799" w:name="Bookmark_fnpara_40"/>
      <w:bookmarkStart w:id="800" w:name="Bookmark_I2NKF2N5R6W000G3W0600143"/>
      <w:bookmarkStart w:id="801" w:name="Bookmark_I4F0XKKT0K1MND3H10000400"/>
      <w:bookmarkStart w:id="802" w:name="Bookmark_I2NKF2N5X9R000G3W0600144"/>
      <w:bookmarkStart w:id="803" w:name="Bookmark_I4F0XKKT0K1MND3H30000400"/>
      <w:bookmarkEnd w:id="799"/>
      <w:bookmarkEnd w:id="800"/>
      <w:bookmarkEnd w:id="801"/>
      <w:bookmarkEnd w:id="802"/>
      <w:bookmarkEnd w:id="803"/>
      <w:r>
        <w:rPr>
          <w:rFonts w:ascii="Arial" w:eastAsia="Arial" w:hAnsi="Arial" w:cs="Arial"/>
          <w:color w:val="000000"/>
          <w:sz w:val="18"/>
        </w:rPr>
        <w:t xml:space="preserve">See </w:t>
      </w:r>
      <w:bookmarkStart w:id="804" w:name="Bookmark_I4F0XKKT0K1MND3H00000400"/>
      <w:bookmarkEnd w:id="804"/>
      <w:r>
        <w:fldChar w:fldCharType="begin"/>
      </w:r>
      <w:r>
        <w:instrText xml:space="preserve"> HYPERLINK "https://advance.lexis.com/api/document?collection=cases&amp;id=urn:contentItem:3S4X-JP80-003B-S1K7-00000-00&amp;context=" </w:instrText>
      </w:r>
      <w:r>
        <w:fldChar w:fldCharType="separate"/>
      </w:r>
      <w:r>
        <w:rPr>
          <w:rFonts w:ascii="Arial" w:eastAsia="Arial" w:hAnsi="Arial" w:cs="Arial"/>
          <w:i/>
          <w:color w:val="0077CC"/>
          <w:sz w:val="18"/>
          <w:u w:val="single"/>
          <w:shd w:val="clear" w:color="auto" w:fill="FFFFFF"/>
        </w:rPr>
        <w:t>Watts</w:t>
      </w:r>
      <w:r>
        <w:rPr>
          <w:rFonts w:ascii="Arial" w:eastAsia="Arial" w:hAnsi="Arial" w:cs="Arial"/>
          <w:i/>
          <w:color w:val="0077CC"/>
          <w:sz w:val="18"/>
          <w:u w:val="single"/>
          <w:shd w:val="clear" w:color="auto" w:fill="FFFFFF"/>
        </w:rPr>
        <w:fldChar w:fldCharType="end"/>
      </w:r>
      <w:hyperlink r:id="rId161" w:history="1">
        <w:r>
          <w:rPr>
            <w:rFonts w:ascii="Arial" w:eastAsia="Arial" w:hAnsi="Arial" w:cs="Arial"/>
            <w:i/>
            <w:color w:val="0077CC"/>
            <w:sz w:val="18"/>
            <w:u w:val="single"/>
            <w:shd w:val="clear" w:color="auto" w:fill="FFFFFF"/>
          </w:rPr>
          <w:t xml:space="preserve"> v. </w:t>
        </w:r>
      </w:hyperlink>
      <w:hyperlink r:id="rId162" w:history="1">
        <w:r>
          <w:rPr>
            <w:rFonts w:ascii="Arial" w:eastAsia="Arial" w:hAnsi="Arial" w:cs="Arial"/>
            <w:i/>
            <w:color w:val="0077CC"/>
            <w:sz w:val="18"/>
            <w:u w:val="single"/>
            <w:shd w:val="clear" w:color="auto" w:fill="FFFFFF"/>
          </w:rPr>
          <w:t>Indiana,</w:t>
        </w:r>
      </w:hyperlink>
      <w:hyperlink r:id="rId163" w:history="1">
        <w:r>
          <w:rPr>
            <w:rFonts w:ascii="Arial" w:eastAsia="Arial" w:hAnsi="Arial" w:cs="Arial"/>
            <w:i/>
            <w:color w:val="0077CC"/>
            <w:sz w:val="18"/>
            <w:u w:val="single"/>
            <w:shd w:val="clear" w:color="auto" w:fill="FFFFFF"/>
          </w:rPr>
          <w:t xml:space="preserve"> 338 U.S. 49, 54, 93 L. Ed. 1801, 69 S. Ct. 1347 (1949)</w:t>
        </w:r>
      </w:hyperlink>
      <w:r>
        <w:rPr>
          <w:rFonts w:ascii="Arial" w:eastAsia="Arial" w:hAnsi="Arial" w:cs="Arial"/>
          <w:color w:val="000000"/>
          <w:sz w:val="18"/>
        </w:rPr>
        <w:t xml:space="preserve"> (opinion of Frankfurter, J.).  "There is torture of mind as well as body; the will is as much affected by fear as by force.  And there comes a point where this Court should not be ignorant as judges of what we know as men." </w:t>
      </w:r>
      <w:bookmarkStart w:id="805" w:name="Bookmark_I4F0XKKT0K1MND3H20000400"/>
      <w:bookmarkEnd w:id="805"/>
      <w:r>
        <w:fldChar w:fldCharType="begin"/>
      </w:r>
      <w:r>
        <w:instrText xml:space="preserve"> HYPERLINK "https://advance.lexis.com/api/document?collection=cases&amp;id=urn:contentItem:3S4X-JP80-003B-S1K7-00000-00&amp;context=" </w:instrText>
      </w:r>
      <w:r>
        <w:fldChar w:fldCharType="separate"/>
      </w:r>
      <w:r>
        <w:rPr>
          <w:rFonts w:ascii="Arial" w:eastAsia="Arial" w:hAnsi="Arial" w:cs="Arial"/>
          <w:i/>
          <w:color w:val="0077CC"/>
          <w:sz w:val="18"/>
          <w:u w:val="single"/>
          <w:shd w:val="clear" w:color="auto" w:fill="FFFFFF"/>
        </w:rPr>
        <w:t>Id.</w:t>
      </w:r>
      <w:r>
        <w:rPr>
          <w:rFonts w:ascii="Arial" w:eastAsia="Arial" w:hAnsi="Arial" w:cs="Arial"/>
          <w:i/>
          <w:color w:val="0077CC"/>
          <w:sz w:val="18"/>
          <w:u w:val="single"/>
          <w:shd w:val="clear" w:color="auto" w:fill="FFFFFF"/>
        </w:rPr>
        <w:fldChar w:fldCharType="end"/>
      </w:r>
      <w:hyperlink r:id="rId164" w:history="1">
        <w:r>
          <w:rPr>
            <w:rFonts w:ascii="Arial" w:eastAsia="Arial" w:hAnsi="Arial" w:cs="Arial"/>
            <w:i/>
            <w:color w:val="0077CC"/>
            <w:sz w:val="18"/>
            <w:u w:val="single"/>
            <w:shd w:val="clear" w:color="auto" w:fill="FFFFFF"/>
          </w:rPr>
          <w:t>, at 52, 93 L. Ed. 1801, 69 S. Ct. 1347</w:t>
        </w:r>
      </w:hyperlink>
      <w:r>
        <w:rPr>
          <w:rFonts w:ascii="Arial" w:eastAsia="Arial" w:hAnsi="Arial" w:cs="Arial"/>
          <w:color w:val="000000"/>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DC" w:rsidRDefault="00200B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DC" w:rsidRDefault="00200BD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DC" w:rsidRDefault="00200BD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DC" w:rsidRDefault="00200BD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80" w:type="dxa"/>
      <w:jc w:val="center"/>
      <w:tblBorders>
        <w:top w:val="nil"/>
        <w:left w:val="nil"/>
        <w:bottom w:val="nil"/>
        <w:right w:val="nil"/>
        <w:insideH w:val="nil"/>
        <w:insideV w:val="nil"/>
      </w:tblBorders>
      <w:tblLayout w:type="fixed"/>
      <w:tblLook w:val="04A0" w:firstRow="1" w:lastRow="0" w:firstColumn="1" w:lastColumn="0" w:noHBand="0" w:noVBand="1"/>
    </w:tblPr>
    <w:tblGrid>
      <w:gridCol w:w="10080"/>
    </w:tblGrid>
    <w:tr w:rsidR="00200BDC">
      <w:trPr>
        <w:jc w:val="center"/>
      </w:trPr>
      <w:tc>
        <w:tcPr>
          <w:tcW w:w="10080" w:type="dxa"/>
          <w:vAlign w:val="center"/>
        </w:tcPr>
        <w:p w:rsidR="00200BDC" w:rsidRDefault="00200BDC">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noProof/>
              <w:sz w:val="20"/>
            </w:rPr>
            <w:t>3</w:t>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noProof/>
              <w:sz w:val="20"/>
            </w:rPr>
            <w:t>3</w:t>
          </w:r>
          <w:r>
            <w:rPr>
              <w:rFonts w:ascii="Arial" w:eastAsia="Arial" w:hAnsi="Arial" w:cs="Arial"/>
              <w:sz w:val="20"/>
            </w:rPr>
            <w:fldChar w:fldCharType="end"/>
          </w:r>
        </w:p>
      </w:tc>
    </w:tr>
    <w:tr w:rsidR="00200BDC">
      <w:trPr>
        <w:jc w:val="center"/>
      </w:trPr>
      <w:tc>
        <w:tcPr>
          <w:tcW w:w="10080" w:type="dxa"/>
        </w:tcPr>
        <w:p w:rsidR="00200BDC" w:rsidRDefault="00200BDC">
          <w:pPr>
            <w:spacing w:before="60" w:after="200"/>
            <w:jc w:val="center"/>
          </w:pPr>
          <w:r>
            <w:rPr>
              <w:rFonts w:ascii="Arial" w:eastAsia="Arial" w:hAnsi="Arial" w:cs="Arial"/>
              <w:sz w:val="20"/>
            </w:rPr>
            <w:t>Rumsfeld v. Padilla</w:t>
          </w:r>
        </w:p>
      </w:tc>
    </w:tr>
  </w:tbl>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DC" w:rsidRDefault="00200BD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200BDC"/>
    <w:rsid w:val="003D31DB"/>
    <w:rsid w:val="008B6C99"/>
    <w:rsid w:val="00A77B3E"/>
    <w:rsid w:val="00CA2A55"/>
    <w:rsid w:val="00F573FD"/>
    <w:rsid w:val="00F72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3061FF-F90A-A345-8908-D3AB016EF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hyperlink" Target="https://advance.lexis.com/api/document?collection=statutes-legislation&amp;id=urn:contentItem:8SG9-5HW2-D6RV-H0V2-00000-00&amp;context=" TargetMode="External"/><Relationship Id="rId21" Type="http://schemas.openxmlformats.org/officeDocument/2006/relationships/hyperlink" Target="https://advance.lexis.com/api/shepards?id=urn:contentItem:7XW4-F4P1-2NSF-C1BN-00000-00&amp;category=initial&amp;context=" TargetMode="External"/><Relationship Id="rId324" Type="http://schemas.openxmlformats.org/officeDocument/2006/relationships/hyperlink" Target="https://advance.lexis.com/api/document?collection=cases&amp;id=urn:contentItem:3S4X-CVT0-003B-S36D-00000-00&amp;context=" TargetMode="External"/><Relationship Id="rId531" Type="http://schemas.openxmlformats.org/officeDocument/2006/relationships/hyperlink" Target="https://advance.lexis.com/api/document?collection=cases&amp;id=urn:contentItem:3S4X-2R20-003B-7007-00000-00&amp;context=" TargetMode="External"/><Relationship Id="rId170" Type="http://schemas.openxmlformats.org/officeDocument/2006/relationships/hyperlink" Target="https://advance.lexis.com/api/document?collection=statutes-legislation&amp;id=urn:contentItem:8SG9-5HW2-D6RV-H0V2-00000-00&amp;context=" TargetMode="External"/><Relationship Id="rId268" Type="http://schemas.openxmlformats.org/officeDocument/2006/relationships/hyperlink" Target="https://advance.lexis.com/api/document?collection=cases&amp;id=urn:contentItem:3S4X-HJ70-003B-H2KT-00000-00&amp;context=" TargetMode="External"/><Relationship Id="rId475" Type="http://schemas.openxmlformats.org/officeDocument/2006/relationships/hyperlink" Target="https://advance.lexis.com/api/document?collection=statutes-legislation&amp;id=urn:contentItem:8SG9-5HW2-D6RV-H0VJ-00000-00&amp;context=" TargetMode="External"/><Relationship Id="rId32" Type="http://schemas.openxmlformats.org/officeDocument/2006/relationships/hyperlink" Target="#Bookmark_LNHNREFclscc2"/><Relationship Id="rId128" Type="http://schemas.openxmlformats.org/officeDocument/2006/relationships/hyperlink" Target="#Bookmark_LEDHN6_5"/><Relationship Id="rId335" Type="http://schemas.openxmlformats.org/officeDocument/2006/relationships/hyperlink" Target="https://advance.lexis.com/api/document?collection=cases&amp;id=urn:contentItem:3S4X-D8B0-003B-S310-00000-00&amp;context=" TargetMode="External"/><Relationship Id="rId542" Type="http://schemas.openxmlformats.org/officeDocument/2006/relationships/hyperlink" Target="https://advance.lexis.com/api/document?collection=statutes-legislation&amp;id=urn:contentItem:8SG9-5HW2-D6RV-H0V2-00000-00&amp;context=" TargetMode="External"/><Relationship Id="rId181" Type="http://schemas.openxmlformats.org/officeDocument/2006/relationships/hyperlink" Target="#Bookmark_LEDHN12_5"/><Relationship Id="rId402" Type="http://schemas.openxmlformats.org/officeDocument/2006/relationships/hyperlink" Target="https://advance.lexis.com/api/document?collection=cases&amp;id=urn:contentItem:4BWF-8F90-0038-X10B-00000-00&amp;context=" TargetMode="External"/><Relationship Id="rId279" Type="http://schemas.openxmlformats.org/officeDocument/2006/relationships/hyperlink" Target="https://advance.lexis.com/api/document?collection=cases&amp;id=urn:contentItem:4CR8-1JM0-004C-2006-00000-00&amp;context=&amp;link=LEDHN7" TargetMode="External"/><Relationship Id="rId486" Type="http://schemas.openxmlformats.org/officeDocument/2006/relationships/hyperlink" Target="https://advance.lexis.com/api/document?collection=cases&amp;id=urn:contentItem:4CR8-1JM0-004C-2006-00000-00&amp;context=" TargetMode="External"/><Relationship Id="rId43" Type="http://schemas.openxmlformats.org/officeDocument/2006/relationships/hyperlink" Target="#Bookmark_LNHNREFclscc7"/><Relationship Id="rId139" Type="http://schemas.openxmlformats.org/officeDocument/2006/relationships/hyperlink" Target="https://advance.lexis.com/api/document?collection=statutes-legislation&amp;id=urn:contentItem:8SG9-5HW2-D6RV-H0V3-00000-00&amp;context=" TargetMode="External"/><Relationship Id="rId346" Type="http://schemas.openxmlformats.org/officeDocument/2006/relationships/hyperlink" Target="#Bookmark_clscc7"/><Relationship Id="rId553" Type="http://schemas.openxmlformats.org/officeDocument/2006/relationships/fontTable" Target="fontTable.xml"/><Relationship Id="rId192" Type="http://schemas.openxmlformats.org/officeDocument/2006/relationships/hyperlink" Target="https://advance.lexis.com/api/document?collection=cases&amp;id=urn:contentItem:3S4X-HJ70-003B-H2KT-00000-00&amp;context=" TargetMode="External"/><Relationship Id="rId206" Type="http://schemas.openxmlformats.org/officeDocument/2006/relationships/hyperlink" Target="https://advance.lexis.com/api/document?collection=cases&amp;id=urn:contentItem:3S4X-CWC0-003B-S3X4-00000-00&amp;context=" TargetMode="External"/><Relationship Id="rId413" Type="http://schemas.openxmlformats.org/officeDocument/2006/relationships/hyperlink" Target="https://advance.lexis.com/api/document?collection=cases&amp;id=urn:contentItem:4CR8-1JM0-004C-2006-00000-00&amp;context=&amp;link=LEDHN3" TargetMode="External"/><Relationship Id="rId497" Type="http://schemas.openxmlformats.org/officeDocument/2006/relationships/hyperlink" Target="https://advance.lexis.com/api/document?collection=cases&amp;id=urn:contentItem:4CR8-1JM0-004C-2006-00000-00&amp;context=" TargetMode="External"/><Relationship Id="rId357" Type="http://schemas.openxmlformats.org/officeDocument/2006/relationships/hyperlink" Target="https://advance.lexis.com/api/document?collection=cases&amp;id=urn:contentItem:4CR8-1JM0-004C-2006-00000-00&amp;context=&amp;link=LEDHN10" TargetMode="External"/><Relationship Id="rId54" Type="http://schemas.openxmlformats.org/officeDocument/2006/relationships/hyperlink" Target="https://advance.lexis.com/api/document?collection=statutes-legislation&amp;id=urn:contentItem:8SG9-5HW2-D6RV-H0V2-00000-00&amp;context=" TargetMode="External"/><Relationship Id="rId96" Type="http://schemas.openxmlformats.org/officeDocument/2006/relationships/hyperlink" Target="#Bookmark_LEDHN3_11"/><Relationship Id="rId161" Type="http://schemas.openxmlformats.org/officeDocument/2006/relationships/hyperlink" Target="https://advance.lexis.com/api/document?collection=statutes-legislation&amp;id=urn:contentItem:8SG9-5HW2-D6RV-H0V2-00000-00&amp;context=" TargetMode="External"/><Relationship Id="rId217" Type="http://schemas.openxmlformats.org/officeDocument/2006/relationships/hyperlink" Target="https://advance.lexis.com/api/document?collection=statutes-legislation&amp;id=urn:contentItem:8SG9-5HW2-D6RV-H0V2-00000-00&amp;context=" TargetMode="External"/><Relationship Id="rId399" Type="http://schemas.openxmlformats.org/officeDocument/2006/relationships/hyperlink" Target="https://advance.lexis.com/api/document?collection=cases&amp;id=urn:contentItem:3S4X-CWC0-003B-S3X4-00000-00&amp;context=" TargetMode="External"/><Relationship Id="rId259" Type="http://schemas.openxmlformats.org/officeDocument/2006/relationships/hyperlink" Target="https://advance.lexis.com/api/document?collection=cases&amp;id=urn:contentItem:4CR8-1JM0-004C-2006-00000-00&amp;context=&amp;link=LEDHN7" TargetMode="External"/><Relationship Id="rId424" Type="http://schemas.openxmlformats.org/officeDocument/2006/relationships/hyperlink" Target="https://advance.lexis.com/api/document?collection=cases&amp;id=urn:contentItem:3S4X-48W0-0039-P0NB-00000-00&amp;context=" TargetMode="External"/><Relationship Id="rId466" Type="http://schemas.openxmlformats.org/officeDocument/2006/relationships/hyperlink" Target="https://advance.lexis.com/api/document?collection=cases&amp;id=urn:contentItem:4CDC-71B0-0038-X0DX-00000-00&amp;context=" TargetMode="External"/><Relationship Id="rId23" Type="http://schemas.openxmlformats.org/officeDocument/2006/relationships/hyperlink" Target="https://advance.lexis.com/api/document?collection=cases&amp;id=urn:contentItem:4CR8-1JM0-004C-2006-00000-00&amp;context=" TargetMode="External"/><Relationship Id="rId119" Type="http://schemas.openxmlformats.org/officeDocument/2006/relationships/hyperlink" Target="https://advance.lexis.com/api/document?collection=cases&amp;id=urn:contentItem:4CR8-1JM0-004C-2006-00000-00&amp;context=&amp;link=LEDHN5_1" TargetMode="External"/><Relationship Id="rId270" Type="http://schemas.openxmlformats.org/officeDocument/2006/relationships/hyperlink" Target="https://advance.lexis.com/api/document?collection=cases&amp;id=urn:contentItem:3S4X-HJ70-003B-H2KT-00000-00&amp;context=" TargetMode="External"/><Relationship Id="rId326" Type="http://schemas.openxmlformats.org/officeDocument/2006/relationships/hyperlink" Target="https://advance.lexis.com/api/document?collection=cases&amp;id=urn:contentItem:3S4X-CVT0-003B-S36D-00000-00&amp;context=" TargetMode="External"/><Relationship Id="rId533" Type="http://schemas.openxmlformats.org/officeDocument/2006/relationships/hyperlink" Target="https://advance.lexis.com/api/document?collection=cases&amp;id=urn:contentItem:3S4X-CWC0-003B-S3X4-00000-00&amp;context=" TargetMode="External"/><Relationship Id="rId65" Type="http://schemas.openxmlformats.org/officeDocument/2006/relationships/hyperlink" Target="https://advance.lexis.com/api/document?collection=statutes-legislation&amp;id=urn:contentItem:8SG9-5HW2-D6RV-H0V2-00000-00&amp;context=" TargetMode="External"/><Relationship Id="rId130" Type="http://schemas.openxmlformats.org/officeDocument/2006/relationships/hyperlink" Target="#Bookmark_LEDHN6_7"/><Relationship Id="rId368" Type="http://schemas.openxmlformats.org/officeDocument/2006/relationships/hyperlink" Target="#Bookmark_clscc8"/><Relationship Id="rId172" Type="http://schemas.openxmlformats.org/officeDocument/2006/relationships/hyperlink" Target="https://advance.lexis.com/api/document?collection=statutes-legislation&amp;id=urn:contentItem:8SG9-5HW2-D6RV-H0V2-00000-00&amp;context=" TargetMode="External"/><Relationship Id="rId228" Type="http://schemas.openxmlformats.org/officeDocument/2006/relationships/hyperlink" Target="https://advance.lexis.com/api/document?collection=statutes-legislation&amp;id=urn:contentItem:8SG9-5HW2-D6RV-H0V2-00000-00&amp;context=" TargetMode="External"/><Relationship Id="rId435" Type="http://schemas.openxmlformats.org/officeDocument/2006/relationships/hyperlink" Target="https://advance.lexis.com/api/document?collection=cases&amp;id=urn:contentItem:4CR8-1JM0-004C-2006-00000-00&amp;context=&amp;link=LEDHN4" TargetMode="External"/><Relationship Id="rId477" Type="http://schemas.openxmlformats.org/officeDocument/2006/relationships/hyperlink" Target="https://advance.lexis.com/api/document?collection=cases&amp;id=urn:contentItem:3S4X-JS10-003B-S3JC-00000-00&amp;context=" TargetMode="External"/><Relationship Id="rId281" Type="http://schemas.openxmlformats.org/officeDocument/2006/relationships/hyperlink" Target="#Bookmark_LEDHN8"/><Relationship Id="rId337" Type="http://schemas.openxmlformats.org/officeDocument/2006/relationships/hyperlink" Target="https://advance.lexis.com/api/document?collection=cases&amp;id=urn:contentItem:3S4X-D8B0-003B-S310-00000-00&amp;context=" TargetMode="External"/><Relationship Id="rId502" Type="http://schemas.openxmlformats.org/officeDocument/2006/relationships/hyperlink" Target="https://advance.lexis.com/api/document?collection=cases&amp;id=urn:contentItem:3S4X-8XY0-0039-P2T5-00000-00&amp;context=" TargetMode="External"/><Relationship Id="rId34" Type="http://schemas.openxmlformats.org/officeDocument/2006/relationships/hyperlink" Target="https://advance.lexis.com/api/document?collection=cases&amp;id=urn:contentItem:4CR8-1JM0-004C-2006-00000-00&amp;context=&amp;link=LNHNREFclscc3" TargetMode="External"/><Relationship Id="rId76" Type="http://schemas.openxmlformats.org/officeDocument/2006/relationships/hyperlink" Target="#Bookmark_LEDHN1_9"/><Relationship Id="rId141" Type="http://schemas.openxmlformats.org/officeDocument/2006/relationships/hyperlink" Target="https://advance.lexis.com/api/document?collection=cases&amp;id=urn:contentItem:4CR8-1JM0-004C-2006-00000-00&amp;context=&amp;link=LEDHN7_1" TargetMode="External"/><Relationship Id="rId379" Type="http://schemas.openxmlformats.org/officeDocument/2006/relationships/hyperlink" Target="https://advance.lexis.com/api/document?collection=statutes-legislation&amp;id=urn:contentItem:8SG9-5HW2-D6RV-H0V3-00000-00&amp;context=" TargetMode="External"/><Relationship Id="rId544" Type="http://schemas.openxmlformats.org/officeDocument/2006/relationships/hyperlink" Target="https://advance.lexis.com/api/document?collection=cases&amp;id=urn:contentItem:3S4X-CWC0-003B-S3X4-00000-00&amp;context=" TargetMode="External"/><Relationship Id="rId7" Type="http://schemas.openxmlformats.org/officeDocument/2006/relationships/hyperlink" Target="https://advance.lexis.com/api/document?id=urn:contentItem:4CR8-1JM0-004C-2006-00000-00&amp;idtype=PID&amp;context=1000516" TargetMode="External"/><Relationship Id="rId183" Type="http://schemas.openxmlformats.org/officeDocument/2006/relationships/hyperlink" Target="https://advance.lexis.com/api/document?collection=statutes-legislation&amp;id=urn:contentItem:8SG9-5HW2-D6RV-H0V2-00000-00&amp;context=" TargetMode="External"/><Relationship Id="rId239" Type="http://schemas.openxmlformats.org/officeDocument/2006/relationships/hyperlink" Target="https://advance.lexis.com/api/document?collection=cases&amp;id=urn:contentItem:47CB-KSB0-0038-Y02B-00000-00&amp;context=" TargetMode="External"/><Relationship Id="rId390" Type="http://schemas.openxmlformats.org/officeDocument/2006/relationships/hyperlink" Target="#Bookmark_clscc10"/><Relationship Id="rId404" Type="http://schemas.openxmlformats.org/officeDocument/2006/relationships/hyperlink" Target="https://advance.lexis.com/api/document?collection=cases&amp;id=urn:contentItem:3S4X-DPY0-003B-S3NJ-00000-00&amp;context=" TargetMode="External"/><Relationship Id="rId446" Type="http://schemas.openxmlformats.org/officeDocument/2006/relationships/hyperlink" Target="https://advance.lexis.com/api/document?collection=cases&amp;id=urn:contentItem:3S4X-D8B0-003B-S310-00000-00&amp;context=" TargetMode="External"/><Relationship Id="rId250" Type="http://schemas.openxmlformats.org/officeDocument/2006/relationships/hyperlink" Target="https://advance.lexis.com/api/document?collection=statutes-legislation&amp;id=urn:contentItem:8SG9-5042-D6RV-H1H7-00000-00&amp;context=" TargetMode="External"/><Relationship Id="rId292" Type="http://schemas.openxmlformats.org/officeDocument/2006/relationships/hyperlink" Target="https://advance.lexis.com/api/document?collection=cases&amp;id=urn:contentItem:3S4X-9FC0-008H-V3JW-00000-00&amp;context=" TargetMode="External"/><Relationship Id="rId306" Type="http://schemas.openxmlformats.org/officeDocument/2006/relationships/hyperlink" Target="https://advance.lexis.com/api/document?collection=cases&amp;id=urn:contentItem:3S4W-TR00-003B-T2RF-00000-00&amp;context=" TargetMode="External"/><Relationship Id="rId488" Type="http://schemas.openxmlformats.org/officeDocument/2006/relationships/hyperlink" Target="https://advance.lexis.com/api/document?collection=cases&amp;id=urn:contentItem:3S4X-D8B0-003B-S310-00000-00&amp;context=" TargetMode="External"/><Relationship Id="rId45" Type="http://schemas.openxmlformats.org/officeDocument/2006/relationships/hyperlink" Target="#Bookmark_LNHNREFclscc8"/><Relationship Id="rId87" Type="http://schemas.openxmlformats.org/officeDocument/2006/relationships/hyperlink" Target="#Bookmark_LEDHN3_2"/><Relationship Id="rId110" Type="http://schemas.openxmlformats.org/officeDocument/2006/relationships/hyperlink" Target="#Bookmark_LEDHN4_4"/><Relationship Id="rId348" Type="http://schemas.openxmlformats.org/officeDocument/2006/relationships/hyperlink" Target="https://advance.lexis.com/api/document?collection=cases&amp;id=urn:contentItem:4CR8-1JM0-004C-2006-00000-00&amp;context=&amp;link=LEDHN3" TargetMode="External"/><Relationship Id="rId513" Type="http://schemas.openxmlformats.org/officeDocument/2006/relationships/hyperlink" Target="https://advance.lexis.com/api/document?collection=cases&amp;id=urn:contentItem:3S4X-FB90-003B-S270-00000-00&amp;context=" TargetMode="External"/><Relationship Id="rId152" Type="http://schemas.openxmlformats.org/officeDocument/2006/relationships/hyperlink" Target="#Bookmark_LEDHN8_1"/><Relationship Id="rId194" Type="http://schemas.openxmlformats.org/officeDocument/2006/relationships/hyperlink" Target="https://advance.lexis.com/api/document?collection=cases&amp;id=urn:contentItem:3S4X-HJ70-003B-H2KT-00000-00&amp;context=" TargetMode="External"/><Relationship Id="rId208" Type="http://schemas.openxmlformats.org/officeDocument/2006/relationships/hyperlink" Target="https://advance.lexis.com/api/document?collection=cases&amp;id=urn:contentItem:3S4X-HM80-003B-S46J-00000-00&amp;context=" TargetMode="External"/><Relationship Id="rId415" Type="http://schemas.openxmlformats.org/officeDocument/2006/relationships/hyperlink" Target="https://advance.lexis.com/api/document?collection=cases&amp;id=urn:contentItem:4CR8-1JM0-004C-2006-00000-00&amp;context=&amp;link=LEDHN12" TargetMode="External"/><Relationship Id="rId457" Type="http://schemas.openxmlformats.org/officeDocument/2006/relationships/hyperlink" Target="https://advance.lexis.com/api/document?collection=cases&amp;id=urn:contentItem:4CDC-71B0-0038-X0DX-00000-00&amp;context=" TargetMode="External"/><Relationship Id="rId261" Type="http://schemas.openxmlformats.org/officeDocument/2006/relationships/hyperlink" Target="#Bookmark_clscc1"/><Relationship Id="rId499" Type="http://schemas.openxmlformats.org/officeDocument/2006/relationships/hyperlink" Target="https://advance.lexis.com/api/document?collection=cases&amp;id=urn:contentItem:47CB-KSB0-0038-Y02B-00000-00&amp;context=" TargetMode="External"/><Relationship Id="rId14" Type="http://schemas.openxmlformats.org/officeDocument/2006/relationships/footer" Target="footer3.xml"/><Relationship Id="rId56" Type="http://schemas.openxmlformats.org/officeDocument/2006/relationships/hyperlink" Target="https://advance.lexis.com/api/document?collection=statutes-legislation&amp;id=urn:contentItem:8SG9-5HW2-D6RV-H0V2-00000-00&amp;context=" TargetMode="External"/><Relationship Id="rId317" Type="http://schemas.openxmlformats.org/officeDocument/2006/relationships/hyperlink" Target="https://advance.lexis.com/api/document?collection=statutes-legislation&amp;id=urn:contentItem:8S6M-T5X2-D6RV-H268-00000-00&amp;context=" TargetMode="External"/><Relationship Id="rId359" Type="http://schemas.openxmlformats.org/officeDocument/2006/relationships/hyperlink" Target="https://advance.lexis.com/api/document?collection=cases&amp;id=urn:contentItem:3S4X-2R20-003B-7007-00000-00&amp;context=" TargetMode="External"/><Relationship Id="rId524" Type="http://schemas.openxmlformats.org/officeDocument/2006/relationships/hyperlink" Target="https://advance.lexis.com/api/document?collection=cases&amp;id=urn:contentItem:3S4X-CVT0-003B-S36D-00000-00&amp;context=" TargetMode="External"/><Relationship Id="rId98" Type="http://schemas.openxmlformats.org/officeDocument/2006/relationships/hyperlink" Target="#Bookmark_LEDHN3_13"/><Relationship Id="rId121" Type="http://schemas.openxmlformats.org/officeDocument/2006/relationships/hyperlink" Target="#Bookmark_LEDHN5_2"/><Relationship Id="rId163" Type="http://schemas.openxmlformats.org/officeDocument/2006/relationships/hyperlink" Target="#Bookmark_LEDHN11_1"/><Relationship Id="rId219" Type="http://schemas.openxmlformats.org/officeDocument/2006/relationships/hyperlink" Target="#Bookmark_LEDHN1"/><Relationship Id="rId370" Type="http://schemas.openxmlformats.org/officeDocument/2006/relationships/hyperlink" Target="https://advance.lexis.com/api/document?collection=statutes-legislation&amp;id=urn:contentItem:8SG9-5HW2-D6RV-H0V2-00000-00&amp;context=" TargetMode="External"/><Relationship Id="rId426" Type="http://schemas.openxmlformats.org/officeDocument/2006/relationships/hyperlink" Target="https://advance.lexis.com/api/document?collection=cases&amp;id=urn:contentItem:4CR8-1JM0-004C-2006-00000-00&amp;context=&amp;link=LEDHN12" TargetMode="External"/><Relationship Id="rId230" Type="http://schemas.openxmlformats.org/officeDocument/2006/relationships/hyperlink" Target="https://advance.lexis.com/api/document?collection=statutes-legislation&amp;id=urn:contentItem:8T9R-T3X2-8T6X-731X-00000-00&amp;context=" TargetMode="External"/><Relationship Id="rId468" Type="http://schemas.openxmlformats.org/officeDocument/2006/relationships/hyperlink" Target="https://advance.lexis.com/api/document?collection=cases&amp;id=urn:contentItem:4CDC-71B0-0038-X0DX-00000-00&amp;context=" TargetMode="External"/><Relationship Id="rId25" Type="http://schemas.openxmlformats.org/officeDocument/2006/relationships/hyperlink" Target="https://advance.lexis.com/api/document?collection=cases&amp;id=urn:contentItem:526K-H8S1-652J-P1F1-00000-00&amp;context=" TargetMode="External"/><Relationship Id="rId67" Type="http://schemas.openxmlformats.org/officeDocument/2006/relationships/hyperlink" Target="https://advance.lexis.com/api/document?collection=cases&amp;id=urn:contentItem:4CR8-1JM0-004C-2006-00000-00&amp;context=&amp;link=LEDHN1_1" TargetMode="External"/><Relationship Id="rId272" Type="http://schemas.openxmlformats.org/officeDocument/2006/relationships/hyperlink" Target="https://advance.lexis.com/api/document?collection=cases&amp;id=urn:contentItem:3S4X-CWC0-003B-S3X4-00000-00&amp;context=" TargetMode="External"/><Relationship Id="rId328" Type="http://schemas.openxmlformats.org/officeDocument/2006/relationships/hyperlink" Target="https://advance.lexis.com/api/document?collection=cases&amp;id=urn:contentItem:4BWF-8F90-0038-X10B-00000-00&amp;context=" TargetMode="External"/><Relationship Id="rId535" Type="http://schemas.openxmlformats.org/officeDocument/2006/relationships/hyperlink" Target="https://advance.lexis.com/api/document?collection=cases&amp;id=urn:contentItem:3S4X-CWC0-003B-S3X4-00000-00&amp;context=" TargetMode="External"/><Relationship Id="rId132" Type="http://schemas.openxmlformats.org/officeDocument/2006/relationships/hyperlink" Target="#Bookmark_LEDHN6_9"/><Relationship Id="rId174" Type="http://schemas.openxmlformats.org/officeDocument/2006/relationships/hyperlink" Target="https://advance.lexis.com/api/document?collection=statutes-legislation&amp;id=urn:contentItem:8SG9-5HW2-D6RV-H0V2-00000-00&amp;context=" TargetMode="External"/><Relationship Id="rId381" Type="http://schemas.openxmlformats.org/officeDocument/2006/relationships/hyperlink" Target="https://advance.lexis.com/api/document?collection=statutes-legislation&amp;id=urn:contentItem:8SG9-5HW2-D6RV-H0V2-00000-00&amp;context=" TargetMode="External"/><Relationship Id="rId241" Type="http://schemas.openxmlformats.org/officeDocument/2006/relationships/hyperlink" Target="https://advance.lexis.com/api/document?collection=cases&amp;id=urn:contentItem:4B85-JBT0-0038-X4M3-00000-00&amp;context=" TargetMode="External"/><Relationship Id="rId437" Type="http://schemas.openxmlformats.org/officeDocument/2006/relationships/hyperlink" Target="https://advance.lexis.com/api/document?collection=cases&amp;id=urn:contentItem:4CR8-1JM0-004C-2006-00000-00&amp;context=&amp;link=LEDHN12" TargetMode="External"/><Relationship Id="rId479" Type="http://schemas.openxmlformats.org/officeDocument/2006/relationships/hyperlink" Target="https://advance.lexis.com/api/document?collection=cases&amp;id=urn:contentItem:3S4X-JS10-003B-S3JC-00000-00&amp;context=" TargetMode="External"/><Relationship Id="rId36" Type="http://schemas.openxmlformats.org/officeDocument/2006/relationships/hyperlink" Target="https://advance.lexis.com/api/document?collection=cases&amp;id=urn:contentItem:4CR8-1JM0-004C-2006-00000-00&amp;context=&amp;link=LNHNREFclscc4" TargetMode="External"/><Relationship Id="rId283" Type="http://schemas.openxmlformats.org/officeDocument/2006/relationships/hyperlink" Target="https://advance.lexis.com/api/document?collection=cases&amp;id=urn:contentItem:3S4X-0MD0-006F-M4W0-00000-00&amp;context=" TargetMode="External"/><Relationship Id="rId339" Type="http://schemas.openxmlformats.org/officeDocument/2006/relationships/hyperlink" Target="https://advance.lexis.com/api/document?collection=cases&amp;id=urn:contentItem:3S4X-D8B0-003B-S310-00000-00&amp;context=" TargetMode="External"/><Relationship Id="rId490" Type="http://schemas.openxmlformats.org/officeDocument/2006/relationships/hyperlink" Target="https://advance.lexis.com/api/document?collection=cases&amp;id=urn:contentItem:3S4X-2R20-003B-7007-00000-00&amp;context=" TargetMode="External"/><Relationship Id="rId504" Type="http://schemas.openxmlformats.org/officeDocument/2006/relationships/hyperlink" Target="https://advance.lexis.com/api/document?collection=cases&amp;id=urn:contentItem:3S4X-8XY0-0039-P2T5-00000-00&amp;context=" TargetMode="External"/><Relationship Id="rId546" Type="http://schemas.openxmlformats.org/officeDocument/2006/relationships/hyperlink" Target="https://advance.lexis.com/api/document?collection=cases&amp;id=urn:contentItem:3S4X-1GM0-0039-X2WY-00000-00&amp;context=" TargetMode="External"/><Relationship Id="rId78" Type="http://schemas.openxmlformats.org/officeDocument/2006/relationships/hyperlink" Target="https://advance.lexis.com/api/document?collection=statutes-legislation&amp;id=urn:contentItem:8SG9-5HW2-D6RV-H0V2-00000-00&amp;context=" TargetMode="External"/><Relationship Id="rId101" Type="http://schemas.openxmlformats.org/officeDocument/2006/relationships/hyperlink" Target="#Bookmark_LEDHN3_16"/><Relationship Id="rId143" Type="http://schemas.openxmlformats.org/officeDocument/2006/relationships/hyperlink" Target="#Bookmark_LEDHN7_2"/><Relationship Id="rId185" Type="http://schemas.openxmlformats.org/officeDocument/2006/relationships/hyperlink" Target="https://advance.lexis.com/api/document?collection=statutes-legislation&amp;id=urn:contentItem:8SG9-5HW2-D6RV-H0V2-00000-00&amp;context=" TargetMode="External"/><Relationship Id="rId350" Type="http://schemas.openxmlformats.org/officeDocument/2006/relationships/hyperlink" Target="#Bookmark_LEDHN10"/><Relationship Id="rId406" Type="http://schemas.openxmlformats.org/officeDocument/2006/relationships/hyperlink" Target="https://advance.lexis.com/api/document?collection=cases&amp;id=urn:contentItem:3S4X-DPY0-003B-S3NJ-00000-00&amp;context=" TargetMode="External"/><Relationship Id="rId9" Type="http://schemas.openxmlformats.org/officeDocument/2006/relationships/header" Target="header1.xml"/><Relationship Id="rId210" Type="http://schemas.openxmlformats.org/officeDocument/2006/relationships/hyperlink" Target="https://advance.lexis.com/api/document?collection=cases&amp;id=urn:contentItem:3S4X-HM80-003B-S46J-00000-00&amp;context=" TargetMode="External"/><Relationship Id="rId392" Type="http://schemas.openxmlformats.org/officeDocument/2006/relationships/hyperlink" Target="https://advance.lexis.com/api/document?collection=cases&amp;id=urn:contentItem:3S4X-JS10-003B-S3JC-00000-00&amp;context=" TargetMode="External"/><Relationship Id="rId448" Type="http://schemas.openxmlformats.org/officeDocument/2006/relationships/hyperlink" Target="https://advance.lexis.com/api/document?collection=cases&amp;id=urn:contentItem:3S4X-J9V0-003B-S10V-00000-00&amp;context=" TargetMode="External"/><Relationship Id="rId252" Type="http://schemas.openxmlformats.org/officeDocument/2006/relationships/hyperlink" Target="https://advance.lexis.com/api/document?collection=cases&amp;id=urn:contentItem:4B85-JBT0-0038-X4M3-00000-00&amp;context=" TargetMode="External"/><Relationship Id="rId294" Type="http://schemas.openxmlformats.org/officeDocument/2006/relationships/hyperlink" Target="https://advance.lexis.com/api/document?collection=cases&amp;id=urn:contentItem:3S4X-C6R0-001B-K4PW-00000-00&amp;context=" TargetMode="External"/><Relationship Id="rId308" Type="http://schemas.openxmlformats.org/officeDocument/2006/relationships/hyperlink" Target="https://advance.lexis.com/api/document?collection=cases&amp;id=urn:contentItem:4CR8-1JM0-004C-2006-00000-00&amp;context=" TargetMode="External"/><Relationship Id="rId515" Type="http://schemas.openxmlformats.org/officeDocument/2006/relationships/hyperlink" Target="https://advance.lexis.com/api/document?collection=cases&amp;id=urn:contentItem:4CR8-1JM0-004C-2006-00000-00&amp;context=" TargetMode="External"/><Relationship Id="rId47" Type="http://schemas.openxmlformats.org/officeDocument/2006/relationships/hyperlink" Target="https://advance.lexis.com/api/document?collection=cases&amp;id=urn:contentItem:4CR8-1JM0-004C-2006-00000-00&amp;context=&amp;link=LNHNREFclscc9" TargetMode="External"/><Relationship Id="rId89" Type="http://schemas.openxmlformats.org/officeDocument/2006/relationships/hyperlink" Target="#Bookmark_LEDHN3_4"/><Relationship Id="rId112" Type="http://schemas.openxmlformats.org/officeDocument/2006/relationships/hyperlink" Target="#Bookmark_LEDHN4_6"/><Relationship Id="rId154" Type="http://schemas.openxmlformats.org/officeDocument/2006/relationships/hyperlink" Target="https://advance.lexis.com/api/document?collection=cases&amp;id=urn:contentItem:4CR8-1JM0-004C-2006-00000-00&amp;context=&amp;link=LEDHN9_1" TargetMode="External"/><Relationship Id="rId361" Type="http://schemas.openxmlformats.org/officeDocument/2006/relationships/hyperlink" Target="https://advance.lexis.com/api/document?collection=cases&amp;id=urn:contentItem:4CR8-1JM0-004C-2006-00000-00&amp;context=&amp;link=LEDHN3" TargetMode="External"/><Relationship Id="rId196" Type="http://schemas.openxmlformats.org/officeDocument/2006/relationships/hyperlink" Target="https://advance.lexis.com/api/document?collection=cases&amp;id=urn:contentItem:3S4X-CWC0-003B-S3X4-00000-00&amp;context=" TargetMode="External"/><Relationship Id="rId417" Type="http://schemas.openxmlformats.org/officeDocument/2006/relationships/hyperlink" Target="https://advance.lexis.com/api/document?collection=statutes-legislation&amp;id=urn:contentItem:8SG9-5HW2-D6RV-H0V2-00000-00&amp;context=" TargetMode="External"/><Relationship Id="rId459" Type="http://schemas.openxmlformats.org/officeDocument/2006/relationships/hyperlink" Target="https://advance.lexis.com/api/document?collection=statutes-legislation&amp;id=urn:contentItem:8SG9-5HW2-D6RV-H0V2-00000-00&amp;context=" TargetMode="External"/><Relationship Id="rId16" Type="http://schemas.openxmlformats.org/officeDocument/2006/relationships/header" Target="header5.xml"/><Relationship Id="rId221" Type="http://schemas.openxmlformats.org/officeDocument/2006/relationships/hyperlink" Target="https://advance.lexis.com/api/document?collection=cases&amp;id=urn:contentItem:4CR8-1JM0-004C-2006-00000-00&amp;context=&amp;link=LEDHN2" TargetMode="External"/><Relationship Id="rId263" Type="http://schemas.openxmlformats.org/officeDocument/2006/relationships/hyperlink" Target="https://advance.lexis.com/api/document?collection=statutes-legislation&amp;id=urn:contentItem:8SG9-5HW2-D6RV-H0V3-00000-00&amp;context=" TargetMode="External"/><Relationship Id="rId319" Type="http://schemas.openxmlformats.org/officeDocument/2006/relationships/hyperlink" Target="#Bookmark_clscc6"/><Relationship Id="rId470" Type="http://schemas.openxmlformats.org/officeDocument/2006/relationships/hyperlink" Target="https://advance.lexis.com/api/document?collection=cases&amp;id=urn:contentItem:3S4X-2R20-003B-7007-00000-00&amp;context=" TargetMode="External"/><Relationship Id="rId526" Type="http://schemas.openxmlformats.org/officeDocument/2006/relationships/hyperlink" Target="https://advance.lexis.com/api/document?collection=cases&amp;id=urn:contentItem:3S4X-CVT0-003B-S36D-00000-00&amp;context=" TargetMode="External"/><Relationship Id="rId58" Type="http://schemas.openxmlformats.org/officeDocument/2006/relationships/hyperlink" Target="https://advance.lexis.com/api/document?collection=statutes-legislation&amp;id=urn:contentItem:8SDD-0VT2-D6RV-H0VM-00000-00&amp;context=" TargetMode="External"/><Relationship Id="rId123" Type="http://schemas.openxmlformats.org/officeDocument/2006/relationships/hyperlink" Target="https://advance.lexis.com/api/document?collection=cases&amp;id=urn:contentItem:4CR8-1JM0-004C-2006-00000-00&amp;context=&amp;link=LEDHN6_1" TargetMode="External"/><Relationship Id="rId330" Type="http://schemas.openxmlformats.org/officeDocument/2006/relationships/hyperlink" Target="https://advance.lexis.com/api/document?collection=cases&amp;id=urn:contentItem:3S4X-CWC0-003B-S3X4-00000-00&amp;context=" TargetMode="External"/><Relationship Id="rId165" Type="http://schemas.openxmlformats.org/officeDocument/2006/relationships/hyperlink" Target="#Bookmark_LEDHN11_3"/><Relationship Id="rId372" Type="http://schemas.openxmlformats.org/officeDocument/2006/relationships/hyperlink" Target="https://advance.lexis.com/api/document?collection=cases&amp;id=urn:contentItem:3S4X-HM80-003B-S46J-00000-00&amp;context=" TargetMode="External"/><Relationship Id="rId428" Type="http://schemas.openxmlformats.org/officeDocument/2006/relationships/hyperlink" Target="https://advance.lexis.com/api/document?collection=cases&amp;id=urn:contentItem:4CR8-1JM0-004C-2006-00000-00&amp;context=" TargetMode="External"/><Relationship Id="rId232" Type="http://schemas.openxmlformats.org/officeDocument/2006/relationships/hyperlink" Target="https://advance.lexis.com/api/document?collection=statutes-legislation&amp;id=urn:contentItem:8T9R-PPB2-D6RV-H31B-00000-00&amp;context=" TargetMode="External"/><Relationship Id="rId274" Type="http://schemas.openxmlformats.org/officeDocument/2006/relationships/hyperlink" Target="https://advance.lexis.com/api/document?collection=cases&amp;id=urn:contentItem:3S4X-HJ70-003B-H2KT-00000-00&amp;context=" TargetMode="External"/><Relationship Id="rId481" Type="http://schemas.openxmlformats.org/officeDocument/2006/relationships/hyperlink" Target="https://advance.lexis.com/api/document?collection=cases&amp;id=urn:contentItem:3S4X-DPY0-003B-S3NJ-00000-00&amp;context=" TargetMode="External"/><Relationship Id="rId27" Type="http://schemas.openxmlformats.org/officeDocument/2006/relationships/hyperlink" Target="https://advance.lexis.com/api/document?collection=cases&amp;id=urn:contentItem:4CR8-1JM0-004C-2006-00000-00&amp;context=&amp;link=LNHNREFclscc1" TargetMode="External"/><Relationship Id="rId69" Type="http://schemas.openxmlformats.org/officeDocument/2006/relationships/hyperlink" Target="#Bookmark_LEDHN1_2"/><Relationship Id="rId134" Type="http://schemas.openxmlformats.org/officeDocument/2006/relationships/hyperlink" Target="#Bookmark_LEDHN6_11"/><Relationship Id="rId537" Type="http://schemas.openxmlformats.org/officeDocument/2006/relationships/hyperlink" Target="https://advance.lexis.com/api/document?collection=cases&amp;id=urn:contentItem:3S4X-CWC0-003B-S3X4-00000-00&amp;context=" TargetMode="External"/><Relationship Id="rId80" Type="http://schemas.openxmlformats.org/officeDocument/2006/relationships/hyperlink" Target="https://advance.lexis.com/api/document?collection=statutes-legislation&amp;id=urn:contentItem:8SG9-5HW2-D6RV-H0V2-00000-00&amp;context=" TargetMode="External"/><Relationship Id="rId176" Type="http://schemas.openxmlformats.org/officeDocument/2006/relationships/hyperlink" Target="https://advance.lexis.com/api/document?collection=cases&amp;id=urn:contentItem:4CR8-1JM0-004C-2006-00000-00&amp;context=&amp;link=LEDHN12_1" TargetMode="External"/><Relationship Id="rId341" Type="http://schemas.openxmlformats.org/officeDocument/2006/relationships/hyperlink" Target="https://advance.lexis.com/api/document?collection=cases&amp;id=urn:contentItem:4CR8-1JM0-004C-2006-00000-00&amp;context=&amp;link=LEDHN7" TargetMode="External"/><Relationship Id="rId383" Type="http://schemas.openxmlformats.org/officeDocument/2006/relationships/hyperlink" Target="https://advance.lexis.com/api/document?collection=statutes-legislation&amp;id=urn:contentItem:8SG9-5HW2-D6RV-H0VJ-00000-00&amp;context=" TargetMode="External"/><Relationship Id="rId439" Type="http://schemas.openxmlformats.org/officeDocument/2006/relationships/hyperlink" Target="https://advance.lexis.com/api/document?collection=cases&amp;id=urn:contentItem:4CR8-1JM0-004C-2006-00000-00&amp;context=&amp;link=LEDHN2" TargetMode="External"/><Relationship Id="rId201" Type="http://schemas.openxmlformats.org/officeDocument/2006/relationships/hyperlink" Target="https://advance.lexis.com/api/document?collection=cases&amp;id=urn:contentItem:3S4X-D8B0-003B-S310-00000-00&amp;context=" TargetMode="External"/><Relationship Id="rId243" Type="http://schemas.openxmlformats.org/officeDocument/2006/relationships/hyperlink" Target="https://advance.lexis.com/api/document?collection=cases&amp;id=urn:contentItem:4B85-JBT0-0038-X4M3-00000-00&amp;context=" TargetMode="External"/><Relationship Id="rId285" Type="http://schemas.openxmlformats.org/officeDocument/2006/relationships/hyperlink" Target="https://advance.lexis.com/api/document?collection=cases&amp;id=urn:contentItem:3S4X-0MD0-006F-M4W0-00000-00&amp;context=" TargetMode="External"/><Relationship Id="rId450" Type="http://schemas.openxmlformats.org/officeDocument/2006/relationships/hyperlink" Target="https://advance.lexis.com/api/document?collection=cases&amp;id=urn:contentItem:3S4X-J9V0-003B-S10V-00000-00&amp;context=" TargetMode="External"/><Relationship Id="rId506" Type="http://schemas.openxmlformats.org/officeDocument/2006/relationships/hyperlink" Target="https://advance.lexis.com/api/document?collection=cases&amp;id=urn:contentItem:4CR8-1JM0-004C-2006-00000-00&amp;context=" TargetMode="External"/><Relationship Id="rId38" Type="http://schemas.openxmlformats.org/officeDocument/2006/relationships/hyperlink" Target="https://advance.lexis.com/api/document?collection=cases&amp;id=urn:contentItem:4CR8-1JM0-004C-2006-00000-00&amp;context=&amp;link=LNHNREFclscc5" TargetMode="External"/><Relationship Id="rId103" Type="http://schemas.openxmlformats.org/officeDocument/2006/relationships/hyperlink" Target="https://advance.lexis.com/api/document?collection=statutes-legislation&amp;id=urn:contentItem:8SG9-5HW2-D6RV-H0V2-00000-00&amp;context=" TargetMode="External"/><Relationship Id="rId310" Type="http://schemas.openxmlformats.org/officeDocument/2006/relationships/hyperlink" Target="https://advance.lexis.com/api/document?collection=cases&amp;id=urn:contentItem:4CR8-1JM0-004C-2006-00000-00&amp;context=&amp;link=LEDHN6" TargetMode="External"/><Relationship Id="rId492" Type="http://schemas.openxmlformats.org/officeDocument/2006/relationships/hyperlink" Target="https://advance.lexis.com/api/document?collection=cases&amp;id=urn:contentItem:4CR8-1JM0-004C-2006-00000-00&amp;context=" TargetMode="External"/><Relationship Id="rId548" Type="http://schemas.openxmlformats.org/officeDocument/2006/relationships/hyperlink" Target="https://advance.lexis.com/api/document?collection=cases&amp;id=urn:contentItem:3S4X-KVV0-003B-H10W-00000-00&amp;context=" TargetMode="External"/><Relationship Id="rId91" Type="http://schemas.openxmlformats.org/officeDocument/2006/relationships/hyperlink" Target="#Bookmark_LEDHN3_6"/><Relationship Id="rId145" Type="http://schemas.openxmlformats.org/officeDocument/2006/relationships/hyperlink" Target="#Bookmark_LEDHN7_4"/><Relationship Id="rId187" Type="http://schemas.openxmlformats.org/officeDocument/2006/relationships/hyperlink" Target="https://advance.lexis.com/api/document?collection=statutes-legislation&amp;id=urn:contentItem:8SG9-5HW2-D6RV-H0V2-00000-00&amp;context=" TargetMode="External"/><Relationship Id="rId352" Type="http://schemas.openxmlformats.org/officeDocument/2006/relationships/hyperlink" Target="https://advance.lexis.com/api/document?collection=cases&amp;id=urn:contentItem:3S4X-2R20-003B-7007-00000-00&amp;context=" TargetMode="External"/><Relationship Id="rId394" Type="http://schemas.openxmlformats.org/officeDocument/2006/relationships/hyperlink" Target="https://advance.lexis.com/api/document?collection=cases&amp;id=urn:contentItem:3S4X-JS10-003B-S3JC-00000-00&amp;context=" TargetMode="External"/><Relationship Id="rId408" Type="http://schemas.openxmlformats.org/officeDocument/2006/relationships/hyperlink" Target="https://advance.lexis.com/api/document?collection=cases&amp;id=urn:contentItem:3S4X-8NJ0-0039-X38V-00000-00&amp;context=" TargetMode="External"/><Relationship Id="rId212" Type="http://schemas.openxmlformats.org/officeDocument/2006/relationships/hyperlink" Target="https://advance.lexis.com/api/document?collection=cases&amp;id=urn:contentItem:3S4X-HM80-003B-S46J-00000-00&amp;context=" TargetMode="External"/><Relationship Id="rId254" Type="http://schemas.openxmlformats.org/officeDocument/2006/relationships/hyperlink" Target="https://advance.lexis.com/api/document?collection=cases&amp;id=urn:contentItem:4CR8-1JM0-004C-2006-00000-00&amp;context=&amp;link=LEDHN4" TargetMode="External"/><Relationship Id="rId49" Type="http://schemas.openxmlformats.org/officeDocument/2006/relationships/hyperlink" Target="https://advance.lexis.com/api/document?collection=cases&amp;id=urn:contentItem:4CR8-1JM0-004C-2006-00000-00&amp;context=&amp;link=LNHNREFclscc10" TargetMode="External"/><Relationship Id="rId114" Type="http://schemas.openxmlformats.org/officeDocument/2006/relationships/hyperlink" Target="#Bookmark_LEDHN4_8"/><Relationship Id="rId296" Type="http://schemas.openxmlformats.org/officeDocument/2006/relationships/hyperlink" Target="https://advance.lexis.com/api/document?collection=cases&amp;id=urn:contentItem:3S4X-8K40-0039-P24B-00000-00&amp;context=" TargetMode="External"/><Relationship Id="rId461" Type="http://schemas.openxmlformats.org/officeDocument/2006/relationships/hyperlink" Target="https://advance.lexis.com/api/document?collection=cases&amp;id=urn:contentItem:4BFV-R7P0-004B-Y02V-00000-00&amp;context=" TargetMode="External"/><Relationship Id="rId517" Type="http://schemas.openxmlformats.org/officeDocument/2006/relationships/hyperlink" Target="https://advance.lexis.com/api/document?collection=cases&amp;id=urn:contentItem:4CR8-1JM0-004C-2006-00000-00&amp;context=" TargetMode="External"/><Relationship Id="rId60" Type="http://schemas.openxmlformats.org/officeDocument/2006/relationships/hyperlink" Target="https://advance.lexis.com/api/document?collection=statutes-legislation&amp;id=urn:contentItem:8SG9-5HW2-D6RV-H0V2-00000-00&amp;context=" TargetMode="External"/><Relationship Id="rId156" Type="http://schemas.openxmlformats.org/officeDocument/2006/relationships/hyperlink" Target="https://advance.lexis.com/api/document?collection=statutes-legislation&amp;id=urn:contentItem:8SG9-5HW2-D6RV-H0V2-00000-00&amp;context=" TargetMode="External"/><Relationship Id="rId198" Type="http://schemas.openxmlformats.org/officeDocument/2006/relationships/hyperlink" Target="https://advance.lexis.com/api/document?collection=cases&amp;id=urn:contentItem:3S4X-CWC0-003B-S3X4-00000-00&amp;context=" TargetMode="External"/><Relationship Id="rId321" Type="http://schemas.openxmlformats.org/officeDocument/2006/relationships/hyperlink" Target="https://advance.lexis.com/api/document?collection=cases&amp;id=urn:contentItem:4CR8-1JM0-004C-2006-00000-00&amp;context=&amp;link=LEDHN9" TargetMode="External"/><Relationship Id="rId363" Type="http://schemas.openxmlformats.org/officeDocument/2006/relationships/hyperlink" Target="https://advance.lexis.com/api/document?collection=cases&amp;id=urn:contentItem:4CR8-1JM0-004C-2006-00000-00&amp;context=" TargetMode="External"/><Relationship Id="rId419" Type="http://schemas.openxmlformats.org/officeDocument/2006/relationships/hyperlink" Target="https://advance.lexis.com/api/document?collection=statutes-legislation&amp;id=urn:contentItem:8SG9-5HW2-D6RV-H0V2-00000-00&amp;context=" TargetMode="External"/><Relationship Id="rId223" Type="http://schemas.openxmlformats.org/officeDocument/2006/relationships/hyperlink" Target="https://advance.lexis.com/api/document?collection=cases&amp;id=urn:contentItem:4CR8-1JM0-004C-2006-00000-00&amp;context=&amp;link=LEDHN3" TargetMode="External"/><Relationship Id="rId430" Type="http://schemas.openxmlformats.org/officeDocument/2006/relationships/hyperlink" Target="https://advance.lexis.com/api/document?collection=cases&amp;id=urn:contentItem:4CR8-1JM0-004C-2006-00000-00&amp;context=" TargetMode="External"/><Relationship Id="rId18" Type="http://schemas.openxmlformats.org/officeDocument/2006/relationships/footer" Target="footer5.xml"/><Relationship Id="rId265" Type="http://schemas.openxmlformats.org/officeDocument/2006/relationships/hyperlink" Target="#Bookmark_clscc2"/><Relationship Id="rId472" Type="http://schemas.openxmlformats.org/officeDocument/2006/relationships/hyperlink" Target="https://advance.lexis.com/api/document?collection=cases&amp;id=urn:contentItem:4CR8-1JM0-004C-2006-00000-00&amp;context=" TargetMode="External"/><Relationship Id="rId528" Type="http://schemas.openxmlformats.org/officeDocument/2006/relationships/hyperlink" Target="https://advance.lexis.com/api/document?collection=cases&amp;id=urn:contentItem:3S4X-HJ70-003B-H2KT-00000-00&amp;context=" TargetMode="External"/><Relationship Id="rId125" Type="http://schemas.openxmlformats.org/officeDocument/2006/relationships/hyperlink" Target="#Bookmark_LEDHN6_2"/><Relationship Id="rId167" Type="http://schemas.openxmlformats.org/officeDocument/2006/relationships/hyperlink" Target="#Bookmark_LEDHN11_5"/><Relationship Id="rId332" Type="http://schemas.openxmlformats.org/officeDocument/2006/relationships/hyperlink" Target="https://advance.lexis.com/api/document?collection=cases&amp;id=urn:contentItem:3S4X-CVT0-003B-S36D-00000-00&amp;context=" TargetMode="External"/><Relationship Id="rId374" Type="http://schemas.openxmlformats.org/officeDocument/2006/relationships/hyperlink" Target="https://advance.lexis.com/api/document?collection=cases&amp;id=urn:contentItem:3S4X-HM80-003B-S46J-00000-00&amp;context=" TargetMode="External"/><Relationship Id="rId71" Type="http://schemas.openxmlformats.org/officeDocument/2006/relationships/hyperlink" Target="#Bookmark_LEDHN1_4"/><Relationship Id="rId234" Type="http://schemas.openxmlformats.org/officeDocument/2006/relationships/hyperlink" Target="https://advance.lexis.com/api/document?collection=cases&amp;id=urn:contentItem:3S4X-56N0-003B-742J-00000-00&amp;context=" TargetMode="External"/><Relationship Id="rId2" Type="http://schemas.openxmlformats.org/officeDocument/2006/relationships/settings" Target="settings.xml"/><Relationship Id="rId29" Type="http://schemas.openxmlformats.org/officeDocument/2006/relationships/image" Target="media/image4.png"/><Relationship Id="rId276" Type="http://schemas.openxmlformats.org/officeDocument/2006/relationships/hyperlink" Target="https://advance.lexis.com/api/document?collection=cases&amp;id=urn:contentItem:3W4P-BKK0-00KR-F52N-00000-00&amp;context=" TargetMode="External"/><Relationship Id="rId441" Type="http://schemas.openxmlformats.org/officeDocument/2006/relationships/hyperlink" Target="https://advance.lexis.com/api/document?collection=cases&amp;id=urn:contentItem:4CR8-1JM0-004C-2006-00000-00&amp;context=" TargetMode="External"/><Relationship Id="rId483" Type="http://schemas.openxmlformats.org/officeDocument/2006/relationships/hyperlink" Target="https://advance.lexis.com/api/document?collection=cases&amp;id=urn:contentItem:3S4X-CWC0-003B-S3X4-00000-00&amp;context=" TargetMode="External"/><Relationship Id="rId539" Type="http://schemas.openxmlformats.org/officeDocument/2006/relationships/hyperlink" Target="https://advance.lexis.com/api/document?collection=cases&amp;id=urn:contentItem:3S4X-2R20-003B-7007-00000-00&amp;context=" TargetMode="External"/><Relationship Id="rId40" Type="http://schemas.openxmlformats.org/officeDocument/2006/relationships/hyperlink" Target="https://advance.lexis.com/api/document?collection=cases&amp;id=urn:contentItem:4CR8-1JM0-004C-2006-00000-00&amp;context=&amp;link=LNHNREFclscc6" TargetMode="External"/><Relationship Id="rId136" Type="http://schemas.openxmlformats.org/officeDocument/2006/relationships/hyperlink" Target="#Bookmark_LEDHN6_13"/><Relationship Id="rId178" Type="http://schemas.openxmlformats.org/officeDocument/2006/relationships/hyperlink" Target="#Bookmark_LEDHN12_2"/><Relationship Id="rId301" Type="http://schemas.openxmlformats.org/officeDocument/2006/relationships/hyperlink" Target="https://advance.lexis.com/api/document?collection=cases&amp;id=urn:contentItem:3S4X-1M90-0039-M2K3-00000-00&amp;context=" TargetMode="External"/><Relationship Id="rId343" Type="http://schemas.openxmlformats.org/officeDocument/2006/relationships/hyperlink" Target="https://advance.lexis.com/api/document?collection=cases&amp;id=urn:contentItem:3S4X-D8B0-003B-S310-00000-00&amp;context=" TargetMode="External"/><Relationship Id="rId550" Type="http://schemas.openxmlformats.org/officeDocument/2006/relationships/hyperlink" Target="https://advance.lexis.com/api/document?collection=analytical-materials&amp;id=urn:contentItem:56GV-4H50-006F-B126-00000-00&amp;context=" TargetMode="External"/><Relationship Id="rId82" Type="http://schemas.openxmlformats.org/officeDocument/2006/relationships/hyperlink" Target="#Bookmark_LEDHN2_1"/><Relationship Id="rId203" Type="http://schemas.openxmlformats.org/officeDocument/2006/relationships/hyperlink" Target="https://advance.lexis.com/api/document?collection=cases&amp;id=urn:contentItem:3S4X-2R20-003B-7007-00000-00&amp;context=" TargetMode="External"/><Relationship Id="rId385" Type="http://schemas.openxmlformats.org/officeDocument/2006/relationships/hyperlink" Target="https://advance.lexis.com/api/document?collection=cases&amp;id=urn:contentItem:3S4X-JJJ0-003B-S2PJ-00000-00&amp;context=" TargetMode="External"/><Relationship Id="rId245" Type="http://schemas.openxmlformats.org/officeDocument/2006/relationships/hyperlink" Target="https://advance.lexis.com/api/document?collection=cases&amp;id=urn:contentItem:4B85-JBT0-0038-X4M3-00000-00&amp;context=" TargetMode="External"/><Relationship Id="rId287" Type="http://schemas.openxmlformats.org/officeDocument/2006/relationships/hyperlink" Target="https://advance.lexis.com/api/document?collection=cases&amp;id=urn:contentItem:3S4W-YD60-008H-V1PV-00000-00&amp;context=" TargetMode="External"/><Relationship Id="rId410" Type="http://schemas.openxmlformats.org/officeDocument/2006/relationships/hyperlink" Target="https://advance.lexis.com/api/document?collection=cases&amp;id=urn:contentItem:4CR8-1JM0-004C-2006-00000-00&amp;context=" TargetMode="External"/><Relationship Id="rId452" Type="http://schemas.openxmlformats.org/officeDocument/2006/relationships/hyperlink" Target="https://advance.lexis.com/api/document?collection=cases&amp;id=urn:contentItem:3S4X-JFJ0-003B-S02K-00000-00&amp;context=" TargetMode="External"/><Relationship Id="rId494" Type="http://schemas.openxmlformats.org/officeDocument/2006/relationships/hyperlink" Target="https://advance.lexis.com/api/document?collection=statutes-legislation&amp;id=urn:contentItem:8SG9-5042-D6RV-H14H-00000-00&amp;context=" TargetMode="External"/><Relationship Id="rId508" Type="http://schemas.openxmlformats.org/officeDocument/2006/relationships/hyperlink" Target="https://advance.lexis.com/api/document?collection=cases&amp;id=urn:contentItem:4CR8-1JM0-004C-2006-00000-00&amp;context=" TargetMode="External"/><Relationship Id="rId105" Type="http://schemas.openxmlformats.org/officeDocument/2006/relationships/hyperlink" Target="https://advance.lexis.com/api/document?collection=statutes-legislation&amp;id=urn:contentItem:8SG9-5HW2-D6RV-H0V2-00000-00&amp;context=" TargetMode="External"/><Relationship Id="rId147" Type="http://schemas.openxmlformats.org/officeDocument/2006/relationships/hyperlink" Target="#Bookmark_LEDHN7_6"/><Relationship Id="rId312" Type="http://schemas.openxmlformats.org/officeDocument/2006/relationships/hyperlink" Target="https://advance.lexis.com/api/document?collection=cases&amp;id=urn:contentItem:4BWF-8F90-0038-X10B-00000-00&amp;context=" TargetMode="External"/><Relationship Id="rId354" Type="http://schemas.openxmlformats.org/officeDocument/2006/relationships/hyperlink" Target="https://advance.lexis.com/api/document?collection=statutes-legislation&amp;id=urn:contentItem:8SG9-5HW2-D6RV-H0V2-00000-00&amp;context=" TargetMode="External"/><Relationship Id="rId51" Type="http://schemas.openxmlformats.org/officeDocument/2006/relationships/hyperlink" Target="https://advance.lexis.com/api/document?collection=cases&amp;id=urn:contentItem:4CR8-1JM0-004C-2006-00000-00&amp;context=&amp;link=LNHNREFclscc11" TargetMode="External"/><Relationship Id="rId93" Type="http://schemas.openxmlformats.org/officeDocument/2006/relationships/hyperlink" Target="#Bookmark_LEDHN3_8"/><Relationship Id="rId189" Type="http://schemas.openxmlformats.org/officeDocument/2006/relationships/hyperlink" Target="https://advance.lexis.com/api/document?collection=statutes-legislation&amp;id=urn:contentItem:8SG9-5HW2-D6RV-H0V3-00000-00&amp;context=" TargetMode="External"/><Relationship Id="rId396" Type="http://schemas.openxmlformats.org/officeDocument/2006/relationships/hyperlink" Target="https://advance.lexis.com/api/document?collection=cases&amp;id=urn:contentItem:4CR8-1JM0-004C-2006-00000-00&amp;context=&amp;link=LEDHN11" TargetMode="External"/><Relationship Id="rId214" Type="http://schemas.openxmlformats.org/officeDocument/2006/relationships/hyperlink" Target="https://advance.lexis.com/api/document?collection=statutes-legislation&amp;id=urn:contentItem:8SG9-5HW2-D6RV-H0V3-00000-00&amp;context=" TargetMode="External"/><Relationship Id="rId256" Type="http://schemas.openxmlformats.org/officeDocument/2006/relationships/hyperlink" Target="#Bookmark_LEDHN5"/><Relationship Id="rId298" Type="http://schemas.openxmlformats.org/officeDocument/2006/relationships/hyperlink" Target="https://advance.lexis.com/api/document?collection=cases&amp;id=urn:contentItem:3S4X-8K40-0039-P24B-00000-00&amp;context=" TargetMode="External"/><Relationship Id="rId421" Type="http://schemas.openxmlformats.org/officeDocument/2006/relationships/hyperlink" Target="https://advance.lexis.com/api/document?collection=cases&amp;id=urn:contentItem:4BWF-8F90-0038-X10B-00000-00&amp;context=" TargetMode="External"/><Relationship Id="rId463" Type="http://schemas.openxmlformats.org/officeDocument/2006/relationships/hyperlink" Target="https://advance.lexis.com/api/document?collection=cases&amp;id=urn:contentItem:4C99-J5M0-004B-Y005-00000-00&amp;context=" TargetMode="External"/><Relationship Id="rId519" Type="http://schemas.openxmlformats.org/officeDocument/2006/relationships/hyperlink" Target="https://advance.lexis.com/api/document?collection=cases&amp;id=urn:contentItem:4CR8-1JM0-004C-2006-00000-00&amp;context=" TargetMode="External"/><Relationship Id="rId116" Type="http://schemas.openxmlformats.org/officeDocument/2006/relationships/hyperlink" Target="#Bookmark_LEDHN4_10"/><Relationship Id="rId158" Type="http://schemas.openxmlformats.org/officeDocument/2006/relationships/hyperlink" Target="#Bookmark_LEDHN10_1"/><Relationship Id="rId323" Type="http://schemas.openxmlformats.org/officeDocument/2006/relationships/hyperlink" Target="https://advance.lexis.com/api/document?collection=cases&amp;id=urn:contentItem:3S4X-HJ70-003B-H2KT-00000-00&amp;context=" TargetMode="External"/><Relationship Id="rId530" Type="http://schemas.openxmlformats.org/officeDocument/2006/relationships/hyperlink" Target="https://advance.lexis.com/api/document?collection=cases&amp;id=urn:contentItem:3S4X-CVT0-003B-S36D-00000-00&amp;context=" TargetMode="External"/><Relationship Id="rId20" Type="http://schemas.openxmlformats.org/officeDocument/2006/relationships/footer" Target="footer6.xml"/><Relationship Id="rId62" Type="http://schemas.openxmlformats.org/officeDocument/2006/relationships/hyperlink" Target="https://advance.lexis.com/api/document?collection=cases&amp;id=urn:contentItem:4847-RTD0-0038-Y3DP-00000-00&amp;context=" TargetMode="External"/><Relationship Id="rId365" Type="http://schemas.openxmlformats.org/officeDocument/2006/relationships/hyperlink" Target="https://advance.lexis.com/api/document?collection=cases&amp;id=urn:contentItem:4CR8-1JM0-004C-2006-00000-00&amp;context=&amp;link=LEDHN4" TargetMode="External"/><Relationship Id="rId225" Type="http://schemas.openxmlformats.org/officeDocument/2006/relationships/hyperlink" Target="https://advance.lexis.com/api/document?collection=cases&amp;id=urn:contentItem:4CR8-1JM0-004C-2006-00000-00&amp;context=&amp;link=LEDHN4" TargetMode="External"/><Relationship Id="rId267" Type="http://schemas.openxmlformats.org/officeDocument/2006/relationships/hyperlink" Target="#Bookmark_clscc4"/><Relationship Id="rId432" Type="http://schemas.openxmlformats.org/officeDocument/2006/relationships/hyperlink" Target="https://advance.lexis.com/api/document?collection=cases&amp;id=urn:contentItem:4CR8-1JM0-004C-2006-00000-00&amp;context=" TargetMode="External"/><Relationship Id="rId474" Type="http://schemas.openxmlformats.org/officeDocument/2006/relationships/hyperlink" Target="https://advance.lexis.com/api/document?collection=statutes-legislation&amp;id=urn:contentItem:8SG9-5HW2-D6RV-H0VH-00000-00&amp;context=" TargetMode="External"/><Relationship Id="rId127" Type="http://schemas.openxmlformats.org/officeDocument/2006/relationships/hyperlink" Target="#Bookmark_LEDHN6_4"/><Relationship Id="rId31" Type="http://schemas.openxmlformats.org/officeDocument/2006/relationships/hyperlink" Target="https://advance.lexis.com/api/document?collection=cases&amp;id=urn:contentItem:4CR8-1JM0-004C-2006-00000-00&amp;context=&amp;link=LNHNREFclscc2" TargetMode="External"/><Relationship Id="rId73" Type="http://schemas.openxmlformats.org/officeDocument/2006/relationships/hyperlink" Target="#Bookmark_LEDHN1_6"/><Relationship Id="rId169" Type="http://schemas.openxmlformats.org/officeDocument/2006/relationships/hyperlink" Target="#Bookmark_LEDHN11_7"/><Relationship Id="rId334" Type="http://schemas.openxmlformats.org/officeDocument/2006/relationships/hyperlink" Target="https://advance.lexis.com/api/document?collection=cases&amp;id=urn:contentItem:3S4X-48W0-0039-P0NB-00000-00&amp;context=" TargetMode="External"/><Relationship Id="rId376" Type="http://schemas.openxmlformats.org/officeDocument/2006/relationships/hyperlink" Target="https://advance.lexis.com/api/document?collection=cases&amp;id=urn:contentItem:3S4X-HM80-003B-S46J-00000-00&amp;context=" TargetMode="External"/><Relationship Id="rId541" Type="http://schemas.openxmlformats.org/officeDocument/2006/relationships/hyperlink" Target="https://advance.lexis.com/api/document?collection=cases&amp;id=urn:contentItem:4CR8-1JM0-004C-2006-00000-00&amp;context=" TargetMode="External"/><Relationship Id="rId4" Type="http://schemas.openxmlformats.org/officeDocument/2006/relationships/footnotes" Target="footnotes.xml"/><Relationship Id="rId180" Type="http://schemas.openxmlformats.org/officeDocument/2006/relationships/hyperlink" Target="#Bookmark_LEDHN12_4"/><Relationship Id="rId236" Type="http://schemas.openxmlformats.org/officeDocument/2006/relationships/hyperlink" Target="https://advance.lexis.com/api/document?collection=cases&amp;id=urn:contentItem:47CB-KSB0-0038-Y02B-00000-00&amp;context=" TargetMode="External"/><Relationship Id="rId278" Type="http://schemas.openxmlformats.org/officeDocument/2006/relationships/hyperlink" Target="https://advance.lexis.com/api/document?collection=cases&amp;id=urn:contentItem:4CR8-1JM0-004C-2006-00000-00&amp;context=&amp;link=LEDHN6" TargetMode="External"/><Relationship Id="rId401" Type="http://schemas.openxmlformats.org/officeDocument/2006/relationships/hyperlink" Target="https://advance.lexis.com/api/document?collection=cases&amp;id=urn:contentItem:3S4X-2R20-003B-7007-00000-00&amp;context=" TargetMode="External"/><Relationship Id="rId443" Type="http://schemas.openxmlformats.org/officeDocument/2006/relationships/hyperlink" Target="https://advance.lexis.com/api/document?collection=cases&amp;id=urn:contentItem:3S4X-CWC0-003B-S3X4-00000-00&amp;context=" TargetMode="External"/><Relationship Id="rId303" Type="http://schemas.openxmlformats.org/officeDocument/2006/relationships/hyperlink" Target="https://advance.lexis.com/api/document?collection=cases&amp;id=urn:contentItem:3S4X-4YC0-003B-02BF-00000-00&amp;context=" TargetMode="External"/><Relationship Id="rId485" Type="http://schemas.openxmlformats.org/officeDocument/2006/relationships/hyperlink" Target="https://advance.lexis.com/api/document?collection=cases&amp;id=urn:contentItem:3S4X-CWC0-003B-S3X4-00000-00&amp;context=" TargetMode="External"/><Relationship Id="rId42" Type="http://schemas.openxmlformats.org/officeDocument/2006/relationships/hyperlink" Target="https://advance.lexis.com/api/document?collection=cases&amp;id=urn:contentItem:4CR8-1JM0-004C-2006-00000-00&amp;context=&amp;link=LNHNREFclscc7" TargetMode="External"/><Relationship Id="rId84" Type="http://schemas.openxmlformats.org/officeDocument/2006/relationships/hyperlink" Target="https://advance.lexis.com/api/document?collection=statutes-legislation&amp;id=urn:contentItem:8SG9-5HW2-D6RV-H0V2-00000-00&amp;context=" TargetMode="External"/><Relationship Id="rId138" Type="http://schemas.openxmlformats.org/officeDocument/2006/relationships/hyperlink" Target="https://advance.lexis.com/api/document?collection=cases&amp;id=urn:contentItem:3S4X-HJ70-003B-H2KT-00000-00&amp;context=" TargetMode="External"/><Relationship Id="rId345" Type="http://schemas.openxmlformats.org/officeDocument/2006/relationships/hyperlink" Target="https://advance.lexis.com/api/document?collection=cases&amp;id=urn:contentItem:4CR8-1JM0-004C-2006-00000-00&amp;context=&amp;link=LEDHN7" TargetMode="External"/><Relationship Id="rId387" Type="http://schemas.openxmlformats.org/officeDocument/2006/relationships/hyperlink" Target="https://advance.lexis.com/api/document?collection=statutes-legislation&amp;id=urn:contentItem:8SG9-5HW2-D6RV-H0V2-00000-00&amp;context=" TargetMode="External"/><Relationship Id="rId510" Type="http://schemas.openxmlformats.org/officeDocument/2006/relationships/hyperlink" Target="https://advance.lexis.com/api/document?collection=cases&amp;id=urn:contentItem:3S4X-JY00-003B-H2NY-00000-00&amp;context=" TargetMode="External"/><Relationship Id="rId552" Type="http://schemas.openxmlformats.org/officeDocument/2006/relationships/hyperlink" Target="https://advance.lexis.com/api/document?collection=analytical-materials&amp;id=urn:contentItem:5RVX-TY00-01WH-5530-00000-00&amp;context=" TargetMode="External"/><Relationship Id="rId191" Type="http://schemas.openxmlformats.org/officeDocument/2006/relationships/hyperlink" Target="https://advance.lexis.com/api/document?collection=cases&amp;id=urn:contentItem:3S4X-HJ70-003B-H2KT-00000-00&amp;context=" TargetMode="External"/><Relationship Id="rId205" Type="http://schemas.openxmlformats.org/officeDocument/2006/relationships/hyperlink" Target="https://advance.lexis.com/api/document?collection=statutes-legislation&amp;id=urn:contentItem:8SG9-5HW2-D6RV-H0V2-00000-00&amp;context=" TargetMode="External"/><Relationship Id="rId247" Type="http://schemas.openxmlformats.org/officeDocument/2006/relationships/hyperlink" Target="https://advance.lexis.com/api/document?collection=statutes-legislation&amp;id=urn:contentItem:8SG9-5042-D6RV-H1H7-00000-00&amp;context=" TargetMode="External"/><Relationship Id="rId412" Type="http://schemas.openxmlformats.org/officeDocument/2006/relationships/hyperlink" Target="https://advance.lexis.com/api/document?collection=cases&amp;id=urn:contentItem:4CR8-1JM0-004C-2006-00000-00&amp;context=&amp;link=LEDHN1" TargetMode="External"/><Relationship Id="rId107" Type="http://schemas.openxmlformats.org/officeDocument/2006/relationships/hyperlink" Target="#Bookmark_LEDHN4_1"/><Relationship Id="rId289" Type="http://schemas.openxmlformats.org/officeDocument/2006/relationships/hyperlink" Target="https://advance.lexis.com/api/document?collection=cases&amp;id=urn:contentItem:3S4W-YD60-008H-V1PV-00000-00&amp;context=" TargetMode="External"/><Relationship Id="rId454" Type="http://schemas.openxmlformats.org/officeDocument/2006/relationships/hyperlink" Target="https://advance.lexis.com/api/document?collection=cases&amp;id=urn:contentItem:3S4X-2R20-003B-7007-00000-00&amp;context=" TargetMode="External"/><Relationship Id="rId496" Type="http://schemas.openxmlformats.org/officeDocument/2006/relationships/hyperlink" Target="https://advance.lexis.com/api/document?collection=cases&amp;id=urn:contentItem:4CR8-1JM0-004C-2006-00000-00&amp;context=" TargetMode="External"/><Relationship Id="rId11" Type="http://schemas.openxmlformats.org/officeDocument/2006/relationships/footer" Target="footer1.xml"/><Relationship Id="rId53" Type="http://schemas.openxmlformats.org/officeDocument/2006/relationships/hyperlink" Target="https://advance.lexis.com/api/document?collection=statutes-legislation&amp;id=urn:contentItem:8SG9-5HW2-D6RV-H0V2-00000-00&amp;context=" TargetMode="External"/><Relationship Id="rId149" Type="http://schemas.openxmlformats.org/officeDocument/2006/relationships/hyperlink" Target="#Bookmark_LEDHN7_8"/><Relationship Id="rId314" Type="http://schemas.openxmlformats.org/officeDocument/2006/relationships/hyperlink" Target="https://advance.lexis.com/api/document?collection=cases&amp;id=urn:contentItem:3S4X-48W0-0039-P0NB-00000-00&amp;context=" TargetMode="External"/><Relationship Id="rId356" Type="http://schemas.openxmlformats.org/officeDocument/2006/relationships/hyperlink" Target="https://advance.lexis.com/api/document?collection=cases&amp;id=urn:contentItem:3S4X-2R20-003B-7007-00000-00&amp;context=" TargetMode="External"/><Relationship Id="rId398" Type="http://schemas.openxmlformats.org/officeDocument/2006/relationships/hyperlink" Target="https://advance.lexis.com/api/document?collection=cases&amp;id=urn:contentItem:4CR8-1JM0-004C-2006-00000-00&amp;context=" TargetMode="External"/><Relationship Id="rId521" Type="http://schemas.openxmlformats.org/officeDocument/2006/relationships/hyperlink" Target="https://advance.lexis.com/api/document?collection=cases&amp;id=urn:contentItem:4CR8-1JM0-004C-2006-00000-00&amp;context=" TargetMode="External"/><Relationship Id="rId95" Type="http://schemas.openxmlformats.org/officeDocument/2006/relationships/hyperlink" Target="#Bookmark_LEDHN3_10"/><Relationship Id="rId160" Type="http://schemas.openxmlformats.org/officeDocument/2006/relationships/hyperlink" Target="#Bookmark_LEDHN10_3"/><Relationship Id="rId216" Type="http://schemas.openxmlformats.org/officeDocument/2006/relationships/hyperlink" Target="https://advance.lexis.com/api/document?collection=statutes-legislation&amp;id=urn:contentItem:8SG9-5HW2-D6RV-H0V2-00000-00&amp;context=" TargetMode="External"/><Relationship Id="rId423" Type="http://schemas.openxmlformats.org/officeDocument/2006/relationships/hyperlink" Target="https://advance.lexis.com/api/document?collection=statutes-legislation&amp;id=urn:contentItem:8SG9-5HW2-D6RV-H0V2-00000-00&amp;context=" TargetMode="External"/><Relationship Id="rId258" Type="http://schemas.openxmlformats.org/officeDocument/2006/relationships/hyperlink" Target="#Bookmark_LEDHN6"/><Relationship Id="rId465" Type="http://schemas.openxmlformats.org/officeDocument/2006/relationships/hyperlink" Target="https://advance.lexis.com/api/document?collection=cases&amp;id=urn:contentItem:4C99-J5M0-004B-Y005-00000-00&amp;context=" TargetMode="External"/><Relationship Id="rId22" Type="http://schemas.openxmlformats.org/officeDocument/2006/relationships/image" Target="media/image3.png"/><Relationship Id="rId64" Type="http://schemas.openxmlformats.org/officeDocument/2006/relationships/hyperlink" Target="https://advance.lexis.com/api/document?collection=cases&amp;id=urn:contentItem:4B85-JBT0-0038-X4M3-00000-00&amp;context=" TargetMode="External"/><Relationship Id="rId118" Type="http://schemas.openxmlformats.org/officeDocument/2006/relationships/hyperlink" Target="https://advance.lexis.com/api/document?collection=statutes-legislation&amp;id=urn:contentItem:8SG9-5HW2-D6RV-H0V2-00000-00&amp;context=" TargetMode="External"/><Relationship Id="rId325" Type="http://schemas.openxmlformats.org/officeDocument/2006/relationships/hyperlink" Target="https://advance.lexis.com/api/document?collection=cases&amp;id=urn:contentItem:3S4X-CVT0-003B-S36D-00000-00&amp;context=" TargetMode="External"/><Relationship Id="rId367" Type="http://schemas.openxmlformats.org/officeDocument/2006/relationships/hyperlink" Target="#Bookmark_LEDHN11"/><Relationship Id="rId532" Type="http://schemas.openxmlformats.org/officeDocument/2006/relationships/hyperlink" Target="https://advance.lexis.com/api/document?collection=cases&amp;id=urn:contentItem:3S4X-FB90-003B-S270-00000-00&amp;context=" TargetMode="External"/><Relationship Id="rId171" Type="http://schemas.openxmlformats.org/officeDocument/2006/relationships/hyperlink" Target="https://advance.lexis.com/api/document?collection=statutes-legislation&amp;id=urn:contentItem:8SG9-5HW2-D6RV-H0V2-00000-00&amp;context=" TargetMode="External"/><Relationship Id="rId227" Type="http://schemas.openxmlformats.org/officeDocument/2006/relationships/hyperlink" Target="https://advance.lexis.com/api/document?collection=statutes-legislation&amp;id=urn:contentItem:8SG9-5HW2-D6RV-H0V2-00000-00&amp;context=" TargetMode="External"/><Relationship Id="rId269" Type="http://schemas.openxmlformats.org/officeDocument/2006/relationships/hyperlink" Target="https://advance.lexis.com/api/document?collection=cases&amp;id=urn:contentItem:3S4X-HJ70-003B-H2KT-00000-00&amp;context=" TargetMode="External"/><Relationship Id="rId434" Type="http://schemas.openxmlformats.org/officeDocument/2006/relationships/hyperlink" Target="https://advance.lexis.com/api/document?collection=cases&amp;id=urn:contentItem:4CR8-1JM0-004C-2006-00000-00&amp;context=&amp;link=LEDHN3" TargetMode="External"/><Relationship Id="rId476" Type="http://schemas.openxmlformats.org/officeDocument/2006/relationships/hyperlink" Target="https://advance.lexis.com/api/document?collection=cases&amp;id=urn:contentItem:4CR8-1JM0-004C-2006-00000-00&amp;context=" TargetMode="External"/><Relationship Id="rId33" Type="http://schemas.openxmlformats.org/officeDocument/2006/relationships/hyperlink" Target="https://advance.lexis.com/api/document?collection=statutes-legislation&amp;id=urn:contentItem:8SG9-5HW2-D6RV-H0V4-00000-00&amp;context=" TargetMode="External"/><Relationship Id="rId129" Type="http://schemas.openxmlformats.org/officeDocument/2006/relationships/hyperlink" Target="#Bookmark_LEDHN6_6"/><Relationship Id="rId280" Type="http://schemas.openxmlformats.org/officeDocument/2006/relationships/hyperlink" Target="https://advance.lexis.com/api/document?collection=cases&amp;id=urn:contentItem:4CR8-1JM0-004C-2006-00000-00&amp;context=&amp;link=LEDHN8" TargetMode="External"/><Relationship Id="rId336" Type="http://schemas.openxmlformats.org/officeDocument/2006/relationships/hyperlink" Target="https://advance.lexis.com/api/document?collection=cases&amp;id=urn:contentItem:3S4X-D8B0-003B-S310-00000-00&amp;context=" TargetMode="External"/><Relationship Id="rId501" Type="http://schemas.openxmlformats.org/officeDocument/2006/relationships/hyperlink" Target="https://advance.lexis.com/api/document?collection=cases&amp;id=urn:contentItem:47CB-KSB0-0038-Y02B-00000-00&amp;context=" TargetMode="External"/><Relationship Id="rId543" Type="http://schemas.openxmlformats.org/officeDocument/2006/relationships/hyperlink" Target="https://advance.lexis.com/api/document?collection=statutes-legislation&amp;id=urn:contentItem:8SG9-5HW2-D6RV-H0V2-00000-00&amp;context=" TargetMode="External"/><Relationship Id="rId75" Type="http://schemas.openxmlformats.org/officeDocument/2006/relationships/hyperlink" Target="#Bookmark_LEDHN1_8"/><Relationship Id="rId140" Type="http://schemas.openxmlformats.org/officeDocument/2006/relationships/hyperlink" Target="https://advance.lexis.com/api/document?collection=statutes-legislation&amp;id=urn:contentItem:8SG9-5HW2-D6RV-H0V4-00000-00&amp;context=" TargetMode="External"/><Relationship Id="rId182" Type="http://schemas.openxmlformats.org/officeDocument/2006/relationships/hyperlink" Target="#Bookmark_LEDHN12_6"/><Relationship Id="rId378" Type="http://schemas.openxmlformats.org/officeDocument/2006/relationships/hyperlink" Target="https://advance.lexis.com/api/document?collection=statutes-legislation&amp;id=urn:contentItem:8SG9-5HW2-D6RV-H0V2-00000-00&amp;context=" TargetMode="External"/><Relationship Id="rId403" Type="http://schemas.openxmlformats.org/officeDocument/2006/relationships/hyperlink" Target="https://advance.lexis.com/api/document?collection=cases&amp;id=urn:contentItem:3S4X-8K40-0039-P24B-00000-00&amp;context=" TargetMode="External"/><Relationship Id="rId6" Type="http://schemas.openxmlformats.org/officeDocument/2006/relationships/image" Target="media/image1.png"/><Relationship Id="rId238" Type="http://schemas.openxmlformats.org/officeDocument/2006/relationships/hyperlink" Target="https://advance.lexis.com/api/document?collection=cases&amp;id=urn:contentItem:47CB-KSB0-0038-Y02B-00000-00&amp;context=" TargetMode="External"/><Relationship Id="rId445" Type="http://schemas.openxmlformats.org/officeDocument/2006/relationships/hyperlink" Target="https://advance.lexis.com/api/document?collection=cases&amp;id=urn:contentItem:3S4X-D8B0-003B-S310-00000-00&amp;context=" TargetMode="External"/><Relationship Id="rId487" Type="http://schemas.openxmlformats.org/officeDocument/2006/relationships/hyperlink" Target="https://advance.lexis.com/api/document?collection=cases&amp;id=urn:contentItem:4CR8-1JM0-004C-2006-00000-00&amp;context=" TargetMode="External"/><Relationship Id="rId291" Type="http://schemas.openxmlformats.org/officeDocument/2006/relationships/hyperlink" Target="https://advance.lexis.com/api/document?collection=cases&amp;id=urn:contentItem:3S4X-9FC0-008H-V3JW-00000-00&amp;context=" TargetMode="External"/><Relationship Id="rId305" Type="http://schemas.openxmlformats.org/officeDocument/2006/relationships/hyperlink" Target="https://advance.lexis.com/api/document?collection=cases&amp;id=urn:contentItem:3S4W-TR00-003B-T2RF-00000-00&amp;context=" TargetMode="External"/><Relationship Id="rId347" Type="http://schemas.openxmlformats.org/officeDocument/2006/relationships/hyperlink" Target="https://advance.lexis.com/api/document?collection=statutes-legislation&amp;id=urn:contentItem:8SG9-5HW2-D6RV-H0V2-00000-00&amp;context=" TargetMode="External"/><Relationship Id="rId512" Type="http://schemas.openxmlformats.org/officeDocument/2006/relationships/hyperlink" Target="https://advance.lexis.com/api/document?collection=cases&amp;id=urn:contentItem:3S4X-FB90-003B-S270-00000-00&amp;context=" TargetMode="External"/><Relationship Id="rId44" Type="http://schemas.openxmlformats.org/officeDocument/2006/relationships/hyperlink" Target="https://advance.lexis.com/api/document?collection=cases&amp;id=urn:contentItem:4CR8-1JM0-004C-2006-00000-00&amp;context=&amp;link=LNHNREFclscc8" TargetMode="External"/><Relationship Id="rId86" Type="http://schemas.openxmlformats.org/officeDocument/2006/relationships/hyperlink" Target="#Bookmark_LEDHN3_1"/><Relationship Id="rId151" Type="http://schemas.openxmlformats.org/officeDocument/2006/relationships/hyperlink" Target="https://advance.lexis.com/api/document?collection=cases&amp;id=urn:contentItem:4CR8-1JM0-004C-2006-00000-00&amp;context=&amp;link=LEDHN8_1" TargetMode="External"/><Relationship Id="rId389" Type="http://schemas.openxmlformats.org/officeDocument/2006/relationships/hyperlink" Target="https://advance.lexis.com/api/document?collection=cases&amp;id=urn:contentItem:4CR8-1JM0-004C-2006-00000-00&amp;context=&amp;link=LEDHN11" TargetMode="External"/><Relationship Id="rId554" Type="http://schemas.openxmlformats.org/officeDocument/2006/relationships/theme" Target="theme/theme1.xml"/><Relationship Id="rId193" Type="http://schemas.openxmlformats.org/officeDocument/2006/relationships/hyperlink" Target="https://advance.lexis.com/api/document?collection=cases&amp;id=urn:contentItem:3S4X-HJ70-003B-H2KT-00000-00&amp;context=" TargetMode="External"/><Relationship Id="rId207" Type="http://schemas.openxmlformats.org/officeDocument/2006/relationships/hyperlink" Target="https://advance.lexis.com/api/document?collection=cases&amp;id=urn:contentItem:3S4X-CWC0-003B-S3X4-00000-00&amp;context=" TargetMode="External"/><Relationship Id="rId249" Type="http://schemas.openxmlformats.org/officeDocument/2006/relationships/hyperlink" Target="https://advance.lexis.com/api/document?collection=statutes-legislation&amp;id=urn:contentItem:8SG9-5042-D6RV-H1H7-00000-00&amp;context=" TargetMode="External"/><Relationship Id="rId414" Type="http://schemas.openxmlformats.org/officeDocument/2006/relationships/hyperlink" Target="https://advance.lexis.com/api/document?collection=cases&amp;id=urn:contentItem:4CR8-1JM0-004C-2006-00000-00&amp;context=&amp;link=LEDHN11" TargetMode="External"/><Relationship Id="rId456" Type="http://schemas.openxmlformats.org/officeDocument/2006/relationships/hyperlink" Target="https://advance.lexis.com/api/document?collection=cases&amp;id=urn:contentItem:4CDC-71B0-0038-X0DX-00000-00&amp;context=" TargetMode="External"/><Relationship Id="rId498" Type="http://schemas.openxmlformats.org/officeDocument/2006/relationships/hyperlink" Target="https://advance.lexis.com/api/document?collection=cases&amp;id=urn:contentItem:47CB-KSB0-0038-Y02B-00000-00&amp;context=" TargetMode="External"/><Relationship Id="rId13" Type="http://schemas.openxmlformats.org/officeDocument/2006/relationships/header" Target="header3.xml"/><Relationship Id="rId109" Type="http://schemas.openxmlformats.org/officeDocument/2006/relationships/hyperlink" Target="#Bookmark_LEDHN4_3"/><Relationship Id="rId260" Type="http://schemas.openxmlformats.org/officeDocument/2006/relationships/hyperlink" Target="#Bookmark_LEDHN7"/><Relationship Id="rId316" Type="http://schemas.openxmlformats.org/officeDocument/2006/relationships/hyperlink" Target="https://advance.lexis.com/api/document?collection=cases&amp;id=urn:contentItem:3S4X-48W0-0039-P0NB-00000-00&amp;context=" TargetMode="External"/><Relationship Id="rId523" Type="http://schemas.openxmlformats.org/officeDocument/2006/relationships/hyperlink" Target="https://advance.lexis.com/api/document?collection=cases&amp;id=urn:contentItem:4CR8-1JM0-004C-2006-00000-00&amp;context=" TargetMode="External"/><Relationship Id="rId55" Type="http://schemas.openxmlformats.org/officeDocument/2006/relationships/hyperlink" Target="https://advance.lexis.com/api/document?collection=statutes-legislation&amp;id=urn:contentItem:8SG9-5HW2-D6RV-H0V3-00000-00&amp;context=" TargetMode="External"/><Relationship Id="rId97" Type="http://schemas.openxmlformats.org/officeDocument/2006/relationships/hyperlink" Target="#Bookmark_LEDHN3_12"/><Relationship Id="rId120" Type="http://schemas.openxmlformats.org/officeDocument/2006/relationships/hyperlink" Target="#Bookmark_LEDHN5_1"/><Relationship Id="rId358" Type="http://schemas.openxmlformats.org/officeDocument/2006/relationships/hyperlink" Target="https://advance.lexis.com/api/document?collection=cases&amp;id=urn:contentItem:4CR8-1JM0-004C-2006-00000-00&amp;context=" TargetMode="External"/><Relationship Id="rId162" Type="http://schemas.openxmlformats.org/officeDocument/2006/relationships/hyperlink" Target="https://advance.lexis.com/api/document?collection=cases&amp;id=urn:contentItem:4CR8-1JM0-004C-2006-00000-00&amp;context=&amp;link=LEDHN11_1" TargetMode="External"/><Relationship Id="rId218" Type="http://schemas.openxmlformats.org/officeDocument/2006/relationships/hyperlink" Target="https://advance.lexis.com/api/document?collection=statutes-legislation&amp;id=urn:contentItem:8SG9-5HW2-D6RV-H0V2-00000-00&amp;context=" TargetMode="External"/><Relationship Id="rId425" Type="http://schemas.openxmlformats.org/officeDocument/2006/relationships/hyperlink" Target="https://advance.lexis.com/api/document?collection=cases&amp;id=urn:contentItem:4CR8-1JM0-004C-2006-00000-00&amp;context=&amp;link=LEDHN12" TargetMode="External"/><Relationship Id="rId467" Type="http://schemas.openxmlformats.org/officeDocument/2006/relationships/hyperlink" Target="https://advance.lexis.com/api/document?collection=cases&amp;id=urn:contentItem:4CDC-71B0-0038-X0DX-00000-00&amp;context=" TargetMode="External"/><Relationship Id="rId271" Type="http://schemas.openxmlformats.org/officeDocument/2006/relationships/hyperlink" Target="https://advance.lexis.com/api/document?collection=cases&amp;id=urn:contentItem:3S4X-CWC0-003B-S3X4-00000-00&amp;context=" TargetMode="External"/><Relationship Id="rId24" Type="http://schemas.openxmlformats.org/officeDocument/2006/relationships/hyperlink" Target="https://advance.lexis.com/api/document?collection=cases&amp;id=urn:contentItem:4FKS-43P0-TVWP-431P-00000-00&amp;context=" TargetMode="External"/><Relationship Id="rId66" Type="http://schemas.openxmlformats.org/officeDocument/2006/relationships/hyperlink" Target="https://advance.lexis.com/api/document?collection=statutes-legislation&amp;id=urn:contentItem:8SG9-5HW2-D6RV-H0V2-00000-00&amp;context=" TargetMode="External"/><Relationship Id="rId131" Type="http://schemas.openxmlformats.org/officeDocument/2006/relationships/hyperlink" Target="#Bookmark_LEDHN6_8"/><Relationship Id="rId327" Type="http://schemas.openxmlformats.org/officeDocument/2006/relationships/hyperlink" Target="https://advance.lexis.com/api/document?collection=cases&amp;id=urn:contentItem:4CR8-1JM0-004C-2006-00000-00&amp;context=" TargetMode="External"/><Relationship Id="rId369" Type="http://schemas.openxmlformats.org/officeDocument/2006/relationships/hyperlink" Target="https://advance.lexis.com/api/document?collection=statutes-legislation&amp;id=urn:contentItem:8SG9-5HW2-D6RV-H0V2-00000-00&amp;context=" TargetMode="External"/><Relationship Id="rId534" Type="http://schemas.openxmlformats.org/officeDocument/2006/relationships/hyperlink" Target="https://advance.lexis.com/api/document?collection=cases&amp;id=urn:contentItem:3S4X-CWC0-003B-S3X4-00000-00&amp;context=" TargetMode="External"/><Relationship Id="rId173" Type="http://schemas.openxmlformats.org/officeDocument/2006/relationships/hyperlink" Target="https://advance.lexis.com/api/document?collection=statutes-legislation&amp;id=urn:contentItem:8SG9-5HW2-D6RV-H0V3-00000-00&amp;context=" TargetMode="External"/><Relationship Id="rId229" Type="http://schemas.openxmlformats.org/officeDocument/2006/relationships/hyperlink" Target="https://advance.lexis.com/api/document?collection=statutes-legislation&amp;id=urn:contentItem:8T9R-T3H2-D6RV-H37G-00000-00&amp;context=" TargetMode="External"/><Relationship Id="rId380" Type="http://schemas.openxmlformats.org/officeDocument/2006/relationships/hyperlink" Target="https://advance.lexis.com/api/document?collection=statutes-legislation&amp;id=urn:contentItem:8SG9-5HW2-D6RV-H0V3-00000-00&amp;context=" TargetMode="External"/><Relationship Id="rId436" Type="http://schemas.openxmlformats.org/officeDocument/2006/relationships/hyperlink" Target="https://advance.lexis.com/api/document?collection=cases&amp;id=urn:contentItem:4CR8-1JM0-004C-2006-00000-00&amp;context=&amp;link=LEDHN7" TargetMode="External"/><Relationship Id="rId240" Type="http://schemas.openxmlformats.org/officeDocument/2006/relationships/hyperlink" Target="https://advance.lexis.com/api/document?collection=cases&amp;id=urn:contentItem:4B85-JBT0-0038-X4M3-00000-00&amp;context=" TargetMode="External"/><Relationship Id="rId478" Type="http://schemas.openxmlformats.org/officeDocument/2006/relationships/hyperlink" Target="https://advance.lexis.com/api/document?collection=cases&amp;id=urn:contentItem:3S4X-JS10-003B-S3JC-00000-00&amp;context=" TargetMode="External"/><Relationship Id="rId35" Type="http://schemas.openxmlformats.org/officeDocument/2006/relationships/hyperlink" Target="#Bookmark_LNHNREFclscc3"/><Relationship Id="rId77" Type="http://schemas.openxmlformats.org/officeDocument/2006/relationships/hyperlink" Target="#Bookmark_LEDHN1_10"/><Relationship Id="rId100" Type="http://schemas.openxmlformats.org/officeDocument/2006/relationships/hyperlink" Target="#Bookmark_LEDHN3_15"/><Relationship Id="rId282" Type="http://schemas.openxmlformats.org/officeDocument/2006/relationships/hyperlink" Target="#Bookmark_clscc5"/><Relationship Id="rId338" Type="http://schemas.openxmlformats.org/officeDocument/2006/relationships/hyperlink" Target="https://advance.lexis.com/api/document?collection=statutes-legislation&amp;id=urn:contentItem:8SG9-5HW2-D6RV-H0V2-00000-00&amp;context=" TargetMode="External"/><Relationship Id="rId503" Type="http://schemas.openxmlformats.org/officeDocument/2006/relationships/hyperlink" Target="https://advance.lexis.com/api/document?collection=cases&amp;id=urn:contentItem:3S4X-8XY0-0039-P2T5-00000-00&amp;context=" TargetMode="External"/><Relationship Id="rId545" Type="http://schemas.openxmlformats.org/officeDocument/2006/relationships/hyperlink" Target="https://advance.lexis.com/api/document?collection=cases&amp;id=urn:contentItem:3S4X-1GM0-0039-X2WY-00000-00&amp;context=" TargetMode="External"/><Relationship Id="rId8" Type="http://schemas.openxmlformats.org/officeDocument/2006/relationships/hyperlink" Target="https://advance.lexis.com/api/document?id=urn:contentItem:4CR8-1JM0-004C-2006-00000-00&amp;idtype=PID&amp;context=1000516" TargetMode="External"/><Relationship Id="rId142" Type="http://schemas.openxmlformats.org/officeDocument/2006/relationships/hyperlink" Target="#Bookmark_LEDHN7_1"/><Relationship Id="rId184" Type="http://schemas.openxmlformats.org/officeDocument/2006/relationships/hyperlink" Target="https://advance.lexis.com/api/document?collection=statutes-legislation&amp;id=urn:contentItem:8SG9-5HW2-D6RV-H0V2-00000-00&amp;context=" TargetMode="External"/><Relationship Id="rId391" Type="http://schemas.openxmlformats.org/officeDocument/2006/relationships/hyperlink" Target="https://advance.lexis.com/api/document?collection=cases&amp;id=urn:contentItem:4CR8-1JM0-004C-2006-00000-00&amp;context=" TargetMode="External"/><Relationship Id="rId405" Type="http://schemas.openxmlformats.org/officeDocument/2006/relationships/hyperlink" Target="https://advance.lexis.com/api/document?collection=cases&amp;id=urn:contentItem:3S4X-DPY0-003B-S3NJ-00000-00&amp;context=" TargetMode="External"/><Relationship Id="rId447" Type="http://schemas.openxmlformats.org/officeDocument/2006/relationships/hyperlink" Target="https://advance.lexis.com/api/document?collection=cases&amp;id=urn:contentItem:3S4X-D8B0-003B-S310-00000-00&amp;context=" TargetMode="External"/><Relationship Id="rId251" Type="http://schemas.openxmlformats.org/officeDocument/2006/relationships/hyperlink" Target="https://advance.lexis.com/api/document?collection=cases&amp;id=urn:contentItem:4B85-JBT0-0038-X4M3-00000-00&amp;context=" TargetMode="External"/><Relationship Id="rId489" Type="http://schemas.openxmlformats.org/officeDocument/2006/relationships/hyperlink" Target="https://advance.lexis.com/api/document?collection=cases&amp;id=urn:contentItem:3S4X-CWC0-003B-S3X4-00000-00&amp;context=" TargetMode="External"/><Relationship Id="rId46" Type="http://schemas.openxmlformats.org/officeDocument/2006/relationships/hyperlink" Target="https://advance.lexis.com/api/document?collection=statutes-legislation&amp;id=urn:contentItem:8SG9-5HW2-D6RV-H0V2-00000-00&amp;context=" TargetMode="External"/><Relationship Id="rId293" Type="http://schemas.openxmlformats.org/officeDocument/2006/relationships/hyperlink" Target="https://advance.lexis.com/api/document?collection=cases&amp;id=urn:contentItem:3S4X-C6R0-001B-K4PW-00000-00&amp;context=" TargetMode="External"/><Relationship Id="rId307" Type="http://schemas.openxmlformats.org/officeDocument/2006/relationships/hyperlink" Target="https://advance.lexis.com/api/document?collection=cases&amp;id=urn:contentItem:3S4W-TR00-003B-T2RF-00000-00&amp;context=" TargetMode="External"/><Relationship Id="rId349" Type="http://schemas.openxmlformats.org/officeDocument/2006/relationships/hyperlink" Target="https://advance.lexis.com/api/document?collection=cases&amp;id=urn:contentItem:4CR8-1JM0-004C-2006-00000-00&amp;context=&amp;link=LEDHN10" TargetMode="External"/><Relationship Id="rId514" Type="http://schemas.openxmlformats.org/officeDocument/2006/relationships/hyperlink" Target="https://advance.lexis.com/api/document?collection=cases&amp;id=urn:contentItem:3S4X-FB90-003B-S270-00000-00&amp;context=" TargetMode="External"/><Relationship Id="rId88" Type="http://schemas.openxmlformats.org/officeDocument/2006/relationships/hyperlink" Target="#Bookmark_LEDHN3_3"/><Relationship Id="rId111" Type="http://schemas.openxmlformats.org/officeDocument/2006/relationships/hyperlink" Target="#Bookmark_LEDHN4_5"/><Relationship Id="rId153" Type="http://schemas.openxmlformats.org/officeDocument/2006/relationships/hyperlink" Target="#Bookmark_LEDHN8_2"/><Relationship Id="rId195" Type="http://schemas.openxmlformats.org/officeDocument/2006/relationships/hyperlink" Target="https://advance.lexis.com/api/document?collection=cases&amp;id=urn:contentItem:3S4X-CWC0-003B-S3X4-00000-00&amp;context=" TargetMode="External"/><Relationship Id="rId209" Type="http://schemas.openxmlformats.org/officeDocument/2006/relationships/hyperlink" Target="https://advance.lexis.com/api/document?collection=cases&amp;id=urn:contentItem:3S4X-HM80-003B-S46J-00000-00&amp;context=" TargetMode="External"/><Relationship Id="rId360" Type="http://schemas.openxmlformats.org/officeDocument/2006/relationships/hyperlink" Target="https://advance.lexis.com/api/document?collection=cases&amp;id=urn:contentItem:3S4X-2R20-003B-7007-00000-00&amp;context=" TargetMode="External"/><Relationship Id="rId416" Type="http://schemas.openxmlformats.org/officeDocument/2006/relationships/hyperlink" Target="#Bookmark_LEDHN12"/><Relationship Id="rId220" Type="http://schemas.openxmlformats.org/officeDocument/2006/relationships/image" Target="media/image5.png"/><Relationship Id="rId458" Type="http://schemas.openxmlformats.org/officeDocument/2006/relationships/hyperlink" Target="https://advance.lexis.com/api/document?collection=statutes-legislation&amp;id=urn:contentItem:8SG9-5HW2-D6RV-H0V2-00000-00&amp;context=" TargetMode="External"/><Relationship Id="rId15" Type="http://schemas.openxmlformats.org/officeDocument/2006/relationships/header" Target="header4.xml"/><Relationship Id="rId57" Type="http://schemas.openxmlformats.org/officeDocument/2006/relationships/hyperlink" Target="https://advance.lexis.com/api/document?collection=statutes-legislation&amp;id=urn:contentItem:8SG9-5HW2-D6RV-H0V4-00000-00&amp;context=" TargetMode="External"/><Relationship Id="rId262" Type="http://schemas.openxmlformats.org/officeDocument/2006/relationships/hyperlink" Target="https://advance.lexis.com/api/document?collection=statutes-legislation&amp;id=urn:contentItem:8SG9-5HW2-D6RV-H0V3-00000-00&amp;context=" TargetMode="External"/><Relationship Id="rId318" Type="http://schemas.openxmlformats.org/officeDocument/2006/relationships/hyperlink" Target="https://advance.lexis.com/api/document?collection=statutes-legislation&amp;id=urn:contentItem:8S6M-T5X2-D6RV-H268-00000-00&amp;context=" TargetMode="External"/><Relationship Id="rId525" Type="http://schemas.openxmlformats.org/officeDocument/2006/relationships/hyperlink" Target="https://advance.lexis.com/api/document?collection=cases&amp;id=urn:contentItem:3S4X-CVT0-003B-S36D-00000-00&amp;context=" TargetMode="External"/><Relationship Id="rId99" Type="http://schemas.openxmlformats.org/officeDocument/2006/relationships/hyperlink" Target="#Bookmark_LEDHN3_14"/><Relationship Id="rId122" Type="http://schemas.openxmlformats.org/officeDocument/2006/relationships/hyperlink" Target="https://advance.lexis.com/api/document?collection=statutes-legislation&amp;id=urn:contentItem:8SG9-5HW2-D6RV-H0V2-00000-00&amp;context=" TargetMode="External"/><Relationship Id="rId164" Type="http://schemas.openxmlformats.org/officeDocument/2006/relationships/hyperlink" Target="#Bookmark_LEDHN11_2"/><Relationship Id="rId371" Type="http://schemas.openxmlformats.org/officeDocument/2006/relationships/hyperlink" Target="https://advance.lexis.com/api/document?collection=cases&amp;id=urn:contentItem:3S4X-CWC0-003B-S3X4-00000-00&amp;context=" TargetMode="External"/><Relationship Id="rId427" Type="http://schemas.openxmlformats.org/officeDocument/2006/relationships/hyperlink" Target="https://advance.lexis.com/api/document?collection=cases&amp;id=urn:contentItem:4CR8-1JM0-004C-2006-00000-00&amp;context=" TargetMode="External"/><Relationship Id="rId469" Type="http://schemas.openxmlformats.org/officeDocument/2006/relationships/hyperlink" Target="https://advance.lexis.com/api/document?collection=cases&amp;id=urn:contentItem:3S4X-2R20-003B-7007-00000-00&amp;context=" TargetMode="External"/><Relationship Id="rId26" Type="http://schemas.openxmlformats.org/officeDocument/2006/relationships/hyperlink" Target="https://advance.lexis.com/api/document?collection=cases&amp;id=urn:contentItem:4B85-JBT0-0038-X4M3-00000-00&amp;context=" TargetMode="External"/><Relationship Id="rId231" Type="http://schemas.openxmlformats.org/officeDocument/2006/relationships/hyperlink" Target="https://advance.lexis.com/api/document?collection=statutes-legislation&amp;id=urn:contentItem:8T9R-T4F2-D6RV-H37N-00000-00&amp;context=" TargetMode="External"/><Relationship Id="rId273" Type="http://schemas.openxmlformats.org/officeDocument/2006/relationships/hyperlink" Target="https://advance.lexis.com/api/document?collection=cases&amp;id=urn:contentItem:3S4X-CWC0-003B-S3X4-00000-00&amp;context=" TargetMode="External"/><Relationship Id="rId329" Type="http://schemas.openxmlformats.org/officeDocument/2006/relationships/hyperlink" Target="https://advance.lexis.com/api/document?collection=cases&amp;id=urn:contentItem:4CR8-1JM0-004C-2006-00000-00&amp;context=&amp;link=LEDHN7" TargetMode="External"/><Relationship Id="rId480" Type="http://schemas.openxmlformats.org/officeDocument/2006/relationships/hyperlink" Target="https://advance.lexis.com/api/document?collection=cases&amp;id=urn:contentItem:3S4X-DPY0-003B-S3NJ-00000-00&amp;context=" TargetMode="External"/><Relationship Id="rId536" Type="http://schemas.openxmlformats.org/officeDocument/2006/relationships/hyperlink" Target="https://advance.lexis.com/api/document?collection=cases&amp;id=urn:contentItem:3S4X-CWC0-003B-S3X4-00000-00&amp;context=" TargetMode="External"/><Relationship Id="rId68" Type="http://schemas.openxmlformats.org/officeDocument/2006/relationships/hyperlink" Target="#Bookmark_LEDHN1_1"/><Relationship Id="rId133" Type="http://schemas.openxmlformats.org/officeDocument/2006/relationships/hyperlink" Target="#Bookmark_LEDHN6_10"/><Relationship Id="rId175" Type="http://schemas.openxmlformats.org/officeDocument/2006/relationships/hyperlink" Target="https://advance.lexis.com/api/document?collection=statutes-legislation&amp;id=urn:contentItem:8SG9-5HW2-D6RV-H0V2-00000-00&amp;context=" TargetMode="External"/><Relationship Id="rId340" Type="http://schemas.openxmlformats.org/officeDocument/2006/relationships/hyperlink" Target="https://advance.lexis.com/api/document?collection=cases&amp;id=urn:contentItem:4CR8-1JM0-004C-2006-00000-00&amp;context=&amp;link=LEDHN6" TargetMode="External"/><Relationship Id="rId200" Type="http://schemas.openxmlformats.org/officeDocument/2006/relationships/hyperlink" Target="https://advance.lexis.com/api/document?collection=cases&amp;id=urn:contentItem:3S4X-D8B0-003B-S310-00000-00&amp;context=" TargetMode="External"/><Relationship Id="rId382" Type="http://schemas.openxmlformats.org/officeDocument/2006/relationships/hyperlink" Target="https://advance.lexis.com/api/document?collection=statutes-legislation&amp;id=urn:contentItem:8SG9-5HW2-D6RV-H0V2-00000-00&amp;context=" TargetMode="External"/><Relationship Id="rId438" Type="http://schemas.openxmlformats.org/officeDocument/2006/relationships/hyperlink" Target="https://advance.lexis.com/api/document?collection=cases&amp;id=urn:contentItem:4CR8-1JM0-004C-2006-00000-00&amp;context=" TargetMode="External"/><Relationship Id="rId242" Type="http://schemas.openxmlformats.org/officeDocument/2006/relationships/hyperlink" Target="https://advance.lexis.com/api/document?collection=cases&amp;id=urn:contentItem:4B85-JBT0-0038-X4M3-00000-00&amp;context=" TargetMode="External"/><Relationship Id="rId284" Type="http://schemas.openxmlformats.org/officeDocument/2006/relationships/hyperlink" Target="https://advance.lexis.com/api/document?collection=cases&amp;id=urn:contentItem:3S4X-0MD0-006F-M4W0-00000-00&amp;context=" TargetMode="External"/><Relationship Id="rId491" Type="http://schemas.openxmlformats.org/officeDocument/2006/relationships/hyperlink" Target="https://advance.lexis.com/api/document?collection=cases&amp;id=urn:contentItem:4CR8-1JM0-004C-2006-00000-00&amp;context=" TargetMode="External"/><Relationship Id="rId505" Type="http://schemas.openxmlformats.org/officeDocument/2006/relationships/hyperlink" Target="https://advance.lexis.com/api/document?collection=cases&amp;id=urn:contentItem:4CR8-1JM0-004C-2006-00000-00&amp;context=" TargetMode="External"/><Relationship Id="rId37" Type="http://schemas.openxmlformats.org/officeDocument/2006/relationships/hyperlink" Target="#Bookmark_LNHNREFclscc4"/><Relationship Id="rId79" Type="http://schemas.openxmlformats.org/officeDocument/2006/relationships/hyperlink" Target="https://advance.lexis.com/api/document?collection=statutes-legislation&amp;id=urn:contentItem:8SG9-5HW2-D6RV-H0V2-00000-00&amp;context=" TargetMode="External"/><Relationship Id="rId102" Type="http://schemas.openxmlformats.org/officeDocument/2006/relationships/hyperlink" Target="#Bookmark_LEDHN3_17"/><Relationship Id="rId144" Type="http://schemas.openxmlformats.org/officeDocument/2006/relationships/hyperlink" Target="#Bookmark_LEDHN7_3"/><Relationship Id="rId547" Type="http://schemas.openxmlformats.org/officeDocument/2006/relationships/hyperlink" Target="https://advance.lexis.com/api/document?collection=cases&amp;id=urn:contentItem:3S4X-1GM0-0039-X2WY-00000-00&amp;context=" TargetMode="External"/><Relationship Id="rId90" Type="http://schemas.openxmlformats.org/officeDocument/2006/relationships/hyperlink" Target="#Bookmark_LEDHN3_5"/><Relationship Id="rId186" Type="http://schemas.openxmlformats.org/officeDocument/2006/relationships/hyperlink" Target="https://advance.lexis.com/api/document?collection=statutes-legislation&amp;id=urn:contentItem:8SG9-5HW2-D6RV-H0V2-00000-00&amp;context=" TargetMode="External"/><Relationship Id="rId351" Type="http://schemas.openxmlformats.org/officeDocument/2006/relationships/hyperlink" Target="https://advance.lexis.com/api/document?collection=cases&amp;id=urn:contentItem:3S4X-2R20-003B-7007-00000-00&amp;context=" TargetMode="External"/><Relationship Id="rId393" Type="http://schemas.openxmlformats.org/officeDocument/2006/relationships/hyperlink" Target="https://advance.lexis.com/api/document?collection=cases&amp;id=urn:contentItem:3S4X-JS10-003B-S3JC-00000-00&amp;context=" TargetMode="External"/><Relationship Id="rId407" Type="http://schemas.openxmlformats.org/officeDocument/2006/relationships/hyperlink" Target="https://advance.lexis.com/api/document?collection=cases&amp;id=urn:contentItem:3S4X-8NJ0-0039-X38V-00000-00&amp;context=" TargetMode="External"/><Relationship Id="rId449" Type="http://schemas.openxmlformats.org/officeDocument/2006/relationships/hyperlink" Target="https://advance.lexis.com/api/document?collection=cases&amp;id=urn:contentItem:3S4X-J9V0-003B-S10V-00000-00&amp;context=" TargetMode="External"/><Relationship Id="rId211" Type="http://schemas.openxmlformats.org/officeDocument/2006/relationships/hyperlink" Target="https://advance.lexis.com/api/document?collection=cases&amp;id=urn:contentItem:3S4X-HM80-003B-S46J-00000-00&amp;context=" TargetMode="External"/><Relationship Id="rId253" Type="http://schemas.openxmlformats.org/officeDocument/2006/relationships/hyperlink" Target="https://advance.lexis.com/api/document?collection=cases&amp;id=urn:contentItem:4CR8-1JM0-004C-2006-00000-00&amp;context=&amp;link=LEDHN3" TargetMode="External"/><Relationship Id="rId295" Type="http://schemas.openxmlformats.org/officeDocument/2006/relationships/hyperlink" Target="https://advance.lexis.com/api/document?collection=cases&amp;id=urn:contentItem:3S4X-C6R0-001B-K4PW-00000-00&amp;context=" TargetMode="External"/><Relationship Id="rId309" Type="http://schemas.openxmlformats.org/officeDocument/2006/relationships/hyperlink" Target="https://advance.lexis.com/api/document?collection=cases&amp;id=urn:contentItem:4CR8-1JM0-004C-2006-00000-00&amp;context=&amp;link=LEDHN3" TargetMode="External"/><Relationship Id="rId460" Type="http://schemas.openxmlformats.org/officeDocument/2006/relationships/hyperlink" Target="https://advance.lexis.com/api/document?collection=cases&amp;id=urn:contentItem:4BFV-R7P0-004B-Y02V-00000-00&amp;context=" TargetMode="External"/><Relationship Id="rId516" Type="http://schemas.openxmlformats.org/officeDocument/2006/relationships/hyperlink" Target="https://advance.lexis.com/api/document?collection=cases&amp;id=urn:contentItem:3S4X-FB90-003B-S270-00000-00&amp;context=" TargetMode="External"/><Relationship Id="rId48" Type="http://schemas.openxmlformats.org/officeDocument/2006/relationships/hyperlink" Target="#Bookmark_LNHNREFclscc9"/><Relationship Id="rId113" Type="http://schemas.openxmlformats.org/officeDocument/2006/relationships/hyperlink" Target="#Bookmark_LEDHN4_7"/><Relationship Id="rId320" Type="http://schemas.openxmlformats.org/officeDocument/2006/relationships/hyperlink" Target="https://advance.lexis.com/api/document?collection=cases&amp;id=urn:contentItem:4CR8-1JM0-004C-2006-00000-00&amp;context=" TargetMode="External"/><Relationship Id="rId155" Type="http://schemas.openxmlformats.org/officeDocument/2006/relationships/hyperlink" Target="#Bookmark_LEDHN9_1"/><Relationship Id="rId197" Type="http://schemas.openxmlformats.org/officeDocument/2006/relationships/hyperlink" Target="https://advance.lexis.com/api/document?collection=cases&amp;id=urn:contentItem:3S4X-CWC0-003B-S3X4-00000-00&amp;context=" TargetMode="External"/><Relationship Id="rId362" Type="http://schemas.openxmlformats.org/officeDocument/2006/relationships/hyperlink" Target="https://advance.lexis.com/api/document?collection=cases&amp;id=urn:contentItem:4CR8-1JM0-004C-2006-00000-00&amp;context=&amp;link=LEDHN4" TargetMode="External"/><Relationship Id="rId418" Type="http://schemas.openxmlformats.org/officeDocument/2006/relationships/hyperlink" Target="#Bookmark_clscc11"/><Relationship Id="rId222" Type="http://schemas.openxmlformats.org/officeDocument/2006/relationships/hyperlink" Target="#Bookmark_LEDHN2"/><Relationship Id="rId264" Type="http://schemas.openxmlformats.org/officeDocument/2006/relationships/hyperlink" Target="https://advance.lexis.com/api/document?collection=statutes-legislation&amp;id=urn:contentItem:8SG9-5HW2-D6RV-H0V4-00000-00&amp;context=" TargetMode="External"/><Relationship Id="rId471" Type="http://schemas.openxmlformats.org/officeDocument/2006/relationships/hyperlink" Target="https://advance.lexis.com/api/document?collection=cases&amp;id=urn:contentItem:3S4X-2R20-003B-7007-00000-00&amp;context=" TargetMode="External"/><Relationship Id="rId17" Type="http://schemas.openxmlformats.org/officeDocument/2006/relationships/footer" Target="footer4.xml"/><Relationship Id="rId59" Type="http://schemas.openxmlformats.org/officeDocument/2006/relationships/hyperlink" Target="https://advance.lexis.com/api/document?collection=statutes-legislation&amp;id=urn:contentItem:8T9R-R0N2-8T6X-72W7-00000-00&amp;context=" TargetMode="External"/><Relationship Id="rId124" Type="http://schemas.openxmlformats.org/officeDocument/2006/relationships/hyperlink" Target="#Bookmark_LEDHN6_1"/><Relationship Id="rId527" Type="http://schemas.openxmlformats.org/officeDocument/2006/relationships/hyperlink" Target="https://advance.lexis.com/api/document?collection=cases&amp;id=urn:contentItem:3S4X-HJ70-003B-H2KT-00000-00&amp;context=" TargetMode="External"/><Relationship Id="rId70" Type="http://schemas.openxmlformats.org/officeDocument/2006/relationships/hyperlink" Target="#Bookmark_LEDHN1_3"/><Relationship Id="rId166" Type="http://schemas.openxmlformats.org/officeDocument/2006/relationships/hyperlink" Target="#Bookmark_LEDHN11_4"/><Relationship Id="rId331" Type="http://schemas.openxmlformats.org/officeDocument/2006/relationships/hyperlink" Target="https://advance.lexis.com/api/document?collection=cases&amp;id=urn:contentItem:3S4X-HJ70-003B-H2KT-00000-00&amp;context=" TargetMode="External"/><Relationship Id="rId373" Type="http://schemas.openxmlformats.org/officeDocument/2006/relationships/hyperlink" Target="https://advance.lexis.com/api/document?collection=cases&amp;id=urn:contentItem:3S4X-HM80-003B-S46J-00000-00&amp;context=" TargetMode="External"/><Relationship Id="rId429" Type="http://schemas.openxmlformats.org/officeDocument/2006/relationships/hyperlink" Target="https://advance.lexis.com/api/document?collection=cases&amp;id=urn:contentItem:4CR8-1JM0-004C-2006-00000-00&amp;context=" TargetMode="External"/><Relationship Id="rId1" Type="http://schemas.openxmlformats.org/officeDocument/2006/relationships/styles" Target="styles.xml"/><Relationship Id="rId233" Type="http://schemas.openxmlformats.org/officeDocument/2006/relationships/hyperlink" Target="https://advance.lexis.com/api/document?collection=statutes-legislation&amp;id=urn:contentItem:8T9R-R0N2-8T6X-72W7-00000-00&amp;context=" TargetMode="External"/><Relationship Id="rId440" Type="http://schemas.openxmlformats.org/officeDocument/2006/relationships/hyperlink" Target="https://advance.lexis.com/api/document?collection=cases&amp;id=urn:contentItem:4CR8-1JM0-004C-2006-00000-00&amp;context=" TargetMode="External"/><Relationship Id="rId28" Type="http://schemas.openxmlformats.org/officeDocument/2006/relationships/hyperlink" Target="#Bookmark_LNHNREFclscc1"/><Relationship Id="rId275" Type="http://schemas.openxmlformats.org/officeDocument/2006/relationships/hyperlink" Target="https://advance.lexis.com/api/document?collection=cases&amp;id=urn:contentItem:3S4X-CWC0-003B-S3X4-00000-00&amp;context=" TargetMode="External"/><Relationship Id="rId300" Type="http://schemas.openxmlformats.org/officeDocument/2006/relationships/hyperlink" Target="https://advance.lexis.com/api/document?collection=cases&amp;id=urn:contentItem:3S4X-1M90-0039-M2K3-00000-00&amp;context=" TargetMode="External"/><Relationship Id="rId482" Type="http://schemas.openxmlformats.org/officeDocument/2006/relationships/hyperlink" Target="https://advance.lexis.com/api/document?collection=cases&amp;id=urn:contentItem:3S4X-DPY0-003B-S3NJ-00000-00&amp;context=" TargetMode="External"/><Relationship Id="rId538" Type="http://schemas.openxmlformats.org/officeDocument/2006/relationships/hyperlink" Target="https://advance.lexis.com/api/document?collection=cases&amp;id=urn:contentItem:3S4X-CWC0-003B-S3X4-00000-00&amp;context=" TargetMode="External"/><Relationship Id="rId81" Type="http://schemas.openxmlformats.org/officeDocument/2006/relationships/hyperlink" Target="https://advance.lexis.com/api/document?collection=cases&amp;id=urn:contentItem:4CR8-1JM0-004C-2006-00000-00&amp;context=&amp;link=LEDHN2_1" TargetMode="External"/><Relationship Id="rId135" Type="http://schemas.openxmlformats.org/officeDocument/2006/relationships/hyperlink" Target="#Bookmark_LEDHN6_12"/><Relationship Id="rId177" Type="http://schemas.openxmlformats.org/officeDocument/2006/relationships/hyperlink" Target="#Bookmark_LEDHN12_1"/><Relationship Id="rId342" Type="http://schemas.openxmlformats.org/officeDocument/2006/relationships/hyperlink" Target="https://advance.lexis.com/api/document?collection=cases&amp;id=urn:contentItem:3S4X-CWC0-003B-S3X4-00000-00&amp;context=" TargetMode="External"/><Relationship Id="rId384" Type="http://schemas.openxmlformats.org/officeDocument/2006/relationships/hyperlink" Target="https://advance.lexis.com/api/document?collection=cases&amp;id=urn:contentItem:3S4X-JJJ0-003B-S2PJ-00000-00&amp;context=" TargetMode="External"/><Relationship Id="rId202" Type="http://schemas.openxmlformats.org/officeDocument/2006/relationships/hyperlink" Target="https://advance.lexis.com/api/document?collection=cases&amp;id=urn:contentItem:3S4X-D8B0-003B-S310-00000-00&amp;context=" TargetMode="External"/><Relationship Id="rId244" Type="http://schemas.openxmlformats.org/officeDocument/2006/relationships/hyperlink" Target="https://advance.lexis.com/api/document?collection=cases&amp;id=urn:contentItem:4B85-JBT0-0038-X4M3-00000-00&amp;context=" TargetMode="External"/><Relationship Id="rId39" Type="http://schemas.openxmlformats.org/officeDocument/2006/relationships/hyperlink" Target="#Bookmark_LNHNREFclscc5"/><Relationship Id="rId286" Type="http://schemas.openxmlformats.org/officeDocument/2006/relationships/hyperlink" Target="https://advance.lexis.com/api/document?collection=cases&amp;id=urn:contentItem:3S4W-YD60-008H-V1PV-00000-00&amp;context=" TargetMode="External"/><Relationship Id="rId451" Type="http://schemas.openxmlformats.org/officeDocument/2006/relationships/hyperlink" Target="https://advance.lexis.com/api/document?collection=cases&amp;id=urn:contentItem:3S4X-JFJ0-003B-S02K-00000-00&amp;context=" TargetMode="External"/><Relationship Id="rId493" Type="http://schemas.openxmlformats.org/officeDocument/2006/relationships/hyperlink" Target="https://advance.lexis.com/api/document?collection=statutes-legislation&amp;id=urn:contentItem:8SG9-5042-D6RV-H14H-00000-00&amp;context=" TargetMode="External"/><Relationship Id="rId507" Type="http://schemas.openxmlformats.org/officeDocument/2006/relationships/hyperlink" Target="https://advance.lexis.com/api/document?collection=cases&amp;id=urn:contentItem:3S4X-2R20-003B-7007-00000-00&amp;context=" TargetMode="External"/><Relationship Id="rId549" Type="http://schemas.openxmlformats.org/officeDocument/2006/relationships/hyperlink" Target="https://advance.lexis.com/api/document?collection=statutes-legislation&amp;id=urn:contentItem:8SG9-5HW2-D6RV-H0V2-00000-00&amp;context=" TargetMode="External"/><Relationship Id="rId50" Type="http://schemas.openxmlformats.org/officeDocument/2006/relationships/hyperlink" Target="#Bookmark_LNHNREFclscc10"/><Relationship Id="rId104" Type="http://schemas.openxmlformats.org/officeDocument/2006/relationships/hyperlink" Target="https://advance.lexis.com/api/document?collection=statutes-legislation&amp;id=urn:contentItem:8SG9-5HW2-D6RV-H0VH-00000-00&amp;context=" TargetMode="External"/><Relationship Id="rId146" Type="http://schemas.openxmlformats.org/officeDocument/2006/relationships/hyperlink" Target="#Bookmark_LEDHN7_5"/><Relationship Id="rId188" Type="http://schemas.openxmlformats.org/officeDocument/2006/relationships/hyperlink" Target="https://advance.lexis.com/api/document?collection=statutes-legislation&amp;id=urn:contentItem:8SG9-5HW2-D6RV-H0V2-00000-00&amp;context=" TargetMode="External"/><Relationship Id="rId311" Type="http://schemas.openxmlformats.org/officeDocument/2006/relationships/hyperlink" Target="https://advance.lexis.com/api/document?collection=cases&amp;id=urn:contentItem:4BWF-8F90-0038-X10B-00000-00&amp;context=" TargetMode="External"/><Relationship Id="rId353" Type="http://schemas.openxmlformats.org/officeDocument/2006/relationships/hyperlink" Target="https://advance.lexis.com/api/document?collection=cases&amp;id=urn:contentItem:3S4X-2R20-003B-7007-00000-00&amp;context=" TargetMode="External"/><Relationship Id="rId395" Type="http://schemas.openxmlformats.org/officeDocument/2006/relationships/hyperlink" Target="https://advance.lexis.com/api/document?collection=cases&amp;id=urn:contentItem:3S4X-CWC0-003B-S3X4-00000-00&amp;context=" TargetMode="External"/><Relationship Id="rId409" Type="http://schemas.openxmlformats.org/officeDocument/2006/relationships/hyperlink" Target="https://advance.lexis.com/api/document?collection=cases&amp;id=urn:contentItem:3S4X-8NJ0-0039-X38V-00000-00&amp;context=" TargetMode="External"/><Relationship Id="rId92" Type="http://schemas.openxmlformats.org/officeDocument/2006/relationships/hyperlink" Target="#Bookmark_LEDHN3_7"/><Relationship Id="rId213" Type="http://schemas.openxmlformats.org/officeDocument/2006/relationships/hyperlink" Target="https://advance.lexis.com/api/document?collection=cases&amp;id=urn:contentItem:3S4X-HM80-003B-S46J-00000-00&amp;context=" TargetMode="External"/><Relationship Id="rId420" Type="http://schemas.openxmlformats.org/officeDocument/2006/relationships/hyperlink" Target="https://advance.lexis.com/api/document?collection=cases&amp;id=urn:contentItem:4BWF-8F90-0038-X10B-00000-00&amp;context=" TargetMode="External"/><Relationship Id="rId255" Type="http://schemas.openxmlformats.org/officeDocument/2006/relationships/hyperlink" Target="https://advance.lexis.com/api/document?collection=cases&amp;id=urn:contentItem:4CR8-1JM0-004C-2006-00000-00&amp;context=&amp;link=LEDHN5" TargetMode="External"/><Relationship Id="rId297" Type="http://schemas.openxmlformats.org/officeDocument/2006/relationships/hyperlink" Target="https://advance.lexis.com/api/document?collection=cases&amp;id=urn:contentItem:3S4X-8K40-0039-P24B-00000-00&amp;context=" TargetMode="External"/><Relationship Id="rId462" Type="http://schemas.openxmlformats.org/officeDocument/2006/relationships/hyperlink" Target="https://advance.lexis.com/api/document?collection=cases&amp;id=urn:contentItem:4BFV-R7P0-004B-Y02V-00000-00&amp;context=" TargetMode="External"/><Relationship Id="rId518" Type="http://schemas.openxmlformats.org/officeDocument/2006/relationships/hyperlink" Target="https://advance.lexis.com/api/document?collection=cases&amp;id=urn:contentItem:4CR8-1JM0-004C-2006-00000-00&amp;context=" TargetMode="External"/><Relationship Id="rId115" Type="http://schemas.openxmlformats.org/officeDocument/2006/relationships/hyperlink" Target="#Bookmark_LEDHN4_9"/><Relationship Id="rId157" Type="http://schemas.openxmlformats.org/officeDocument/2006/relationships/hyperlink" Target="https://advance.lexis.com/api/document?collection=cases&amp;id=urn:contentItem:4CR8-1JM0-004C-2006-00000-00&amp;context=&amp;link=LEDHN10_1" TargetMode="External"/><Relationship Id="rId322" Type="http://schemas.openxmlformats.org/officeDocument/2006/relationships/hyperlink" Target="#Bookmark_LEDHN9"/><Relationship Id="rId364" Type="http://schemas.openxmlformats.org/officeDocument/2006/relationships/hyperlink" Target="https://advance.lexis.com/api/document?collection=cases&amp;id=urn:contentItem:4CR8-1JM0-004C-2006-00000-00&amp;context=" TargetMode="External"/><Relationship Id="rId61" Type="http://schemas.openxmlformats.org/officeDocument/2006/relationships/hyperlink" Target="https://advance.lexis.com/api/document?collection=cases&amp;id=urn:contentItem:47CB-KSB0-0038-Y02B-00000-00&amp;context=" TargetMode="External"/><Relationship Id="rId199" Type="http://schemas.openxmlformats.org/officeDocument/2006/relationships/hyperlink" Target="https://advance.lexis.com/api/document?collection=cases&amp;id=urn:contentItem:3S4X-D8B0-003B-S310-00000-00&amp;context=" TargetMode="External"/><Relationship Id="rId19" Type="http://schemas.openxmlformats.org/officeDocument/2006/relationships/header" Target="header6.xml"/><Relationship Id="rId224" Type="http://schemas.openxmlformats.org/officeDocument/2006/relationships/hyperlink" Target="#Bookmark_LEDHN3"/><Relationship Id="rId266" Type="http://schemas.openxmlformats.org/officeDocument/2006/relationships/hyperlink" Target="#Bookmark_clscc3"/><Relationship Id="rId431" Type="http://schemas.openxmlformats.org/officeDocument/2006/relationships/hyperlink" Target="https://advance.lexis.com/api/document?collection=cases&amp;id=urn:contentItem:4CR8-1JM0-004C-2006-00000-00&amp;context=" TargetMode="External"/><Relationship Id="rId473" Type="http://schemas.openxmlformats.org/officeDocument/2006/relationships/hyperlink" Target="https://advance.lexis.com/api/document?collection=statutes-legislation&amp;id=urn:contentItem:5H06-DXH1-FG36-14YT-00000-00&amp;context=" TargetMode="External"/><Relationship Id="rId529" Type="http://schemas.openxmlformats.org/officeDocument/2006/relationships/hyperlink" Target="https://advance.lexis.com/api/document?collection=cases&amp;id=urn:contentItem:3S4X-HJ70-003B-H2KT-00000-00&amp;context=" TargetMode="External"/><Relationship Id="rId30" Type="http://schemas.openxmlformats.org/officeDocument/2006/relationships/hyperlink" Target="https://advance.lexis.com/api/document?collection=statutes-legislation&amp;id=urn:contentItem:8SG9-5HW2-D6RV-H0V3-00000-00&amp;context=" TargetMode="External"/><Relationship Id="rId126" Type="http://schemas.openxmlformats.org/officeDocument/2006/relationships/hyperlink" Target="#Bookmark_LEDHN6_3"/><Relationship Id="rId168" Type="http://schemas.openxmlformats.org/officeDocument/2006/relationships/hyperlink" Target="#Bookmark_LEDHN11_6"/><Relationship Id="rId333" Type="http://schemas.openxmlformats.org/officeDocument/2006/relationships/hyperlink" Target="https://advance.lexis.com/api/document?collection=cases&amp;id=urn:contentItem:4BWF-8F90-0038-X10B-00000-00&amp;context=" TargetMode="External"/><Relationship Id="rId540" Type="http://schemas.openxmlformats.org/officeDocument/2006/relationships/hyperlink" Target="https://advance.lexis.com/api/document?collection=cases&amp;id=urn:contentItem:4CR8-1JM0-004C-2006-00000-00&amp;context=" TargetMode="External"/><Relationship Id="rId72" Type="http://schemas.openxmlformats.org/officeDocument/2006/relationships/hyperlink" Target="#Bookmark_LEDHN1_5"/><Relationship Id="rId375" Type="http://schemas.openxmlformats.org/officeDocument/2006/relationships/hyperlink" Target="#Bookmark_clscc9"/><Relationship Id="rId3" Type="http://schemas.openxmlformats.org/officeDocument/2006/relationships/webSettings" Target="webSettings.xml"/><Relationship Id="rId235" Type="http://schemas.openxmlformats.org/officeDocument/2006/relationships/hyperlink" Target="https://advance.lexis.com/api/document?collection=cases&amp;id=urn:contentItem:47CB-KSB0-0038-Y02B-00000-00&amp;context=" TargetMode="External"/><Relationship Id="rId277" Type="http://schemas.openxmlformats.org/officeDocument/2006/relationships/hyperlink" Target="https://advance.lexis.com/api/document?collection=cases&amp;id=urn:contentItem:4CR8-1JM0-004C-2006-00000-00&amp;context=&amp;link=LEDHN3" TargetMode="External"/><Relationship Id="rId400" Type="http://schemas.openxmlformats.org/officeDocument/2006/relationships/hyperlink" Target="https://advance.lexis.com/api/document?collection=cases&amp;id=urn:contentItem:3S4X-CWC0-003B-S3X4-00000-00&amp;context=" TargetMode="External"/><Relationship Id="rId442" Type="http://schemas.openxmlformats.org/officeDocument/2006/relationships/hyperlink" Target="https://advance.lexis.com/api/document?collection=cases&amp;id=urn:contentItem:3S4X-CWC0-003B-S3X4-00000-00&amp;context=" TargetMode="External"/><Relationship Id="rId484" Type="http://schemas.openxmlformats.org/officeDocument/2006/relationships/hyperlink" Target="https://advance.lexis.com/api/document?collection=cases&amp;id=urn:contentItem:3S4X-CWC0-003B-S3X4-00000-00&amp;context=" TargetMode="External"/><Relationship Id="rId137" Type="http://schemas.openxmlformats.org/officeDocument/2006/relationships/hyperlink" Target="https://advance.lexis.com/api/document?collection=statutes-legislation&amp;id=urn:contentItem:8SG9-5HW2-D6RV-H0V2-00000-00&amp;context=" TargetMode="External"/><Relationship Id="rId302" Type="http://schemas.openxmlformats.org/officeDocument/2006/relationships/hyperlink" Target="https://advance.lexis.com/api/document?collection=cases&amp;id=urn:contentItem:3S4X-4YC0-003B-02BF-00000-00&amp;context=" TargetMode="External"/><Relationship Id="rId344" Type="http://schemas.openxmlformats.org/officeDocument/2006/relationships/hyperlink" Target="https://advance.lexis.com/api/document?collection=cases&amp;id=urn:contentItem:4CR8-1JM0-004C-2006-00000-00&amp;context=&amp;link=LEDHN6" TargetMode="External"/><Relationship Id="rId41" Type="http://schemas.openxmlformats.org/officeDocument/2006/relationships/hyperlink" Target="#Bookmark_LNHNREFclscc6"/><Relationship Id="rId83" Type="http://schemas.openxmlformats.org/officeDocument/2006/relationships/hyperlink" Target="#Bookmark_LEDHN2_2"/><Relationship Id="rId179" Type="http://schemas.openxmlformats.org/officeDocument/2006/relationships/hyperlink" Target="#Bookmark_LEDHN12_3"/><Relationship Id="rId386" Type="http://schemas.openxmlformats.org/officeDocument/2006/relationships/hyperlink" Target="https://advance.lexis.com/api/document?collection=cases&amp;id=urn:contentItem:3S4X-JJJ0-003B-S2PJ-00000-00&amp;context=" TargetMode="External"/><Relationship Id="rId551" Type="http://schemas.openxmlformats.org/officeDocument/2006/relationships/hyperlink" Target="https://advance.lexis.com/api/document?collection=analytical-materials&amp;id=urn:contentItem:56GT-S7T0-006F-B0R5-00000-00&amp;context=" TargetMode="External"/><Relationship Id="rId190" Type="http://schemas.openxmlformats.org/officeDocument/2006/relationships/hyperlink" Target="https://advance.lexis.com/api/document?collection=statutes-legislation&amp;id=urn:contentItem:8SG9-5HW2-D6RV-H0V4-00000-00&amp;context=" TargetMode="External"/><Relationship Id="rId204" Type="http://schemas.openxmlformats.org/officeDocument/2006/relationships/hyperlink" Target="https://advance.lexis.com/api/document?collection=cases&amp;id=urn:contentItem:3S4X-2R20-003B-7007-00000-00&amp;context=" TargetMode="External"/><Relationship Id="rId246" Type="http://schemas.openxmlformats.org/officeDocument/2006/relationships/hyperlink" Target="https://advance.lexis.com/api/document?collection=cases&amp;id=urn:contentItem:4B85-JBT0-0038-X4M3-00000-00&amp;context=" TargetMode="External"/><Relationship Id="rId288" Type="http://schemas.openxmlformats.org/officeDocument/2006/relationships/hyperlink" Target="https://advance.lexis.com/api/document?collection=cases&amp;id=urn:contentItem:3S4W-YD60-008H-V1PV-00000-00&amp;context=" TargetMode="External"/><Relationship Id="rId411" Type="http://schemas.openxmlformats.org/officeDocument/2006/relationships/hyperlink" Target="https://advance.lexis.com/api/document?collection=cases&amp;id=urn:contentItem:3S4X-D8B0-003B-S310-00000-00&amp;context=" TargetMode="External"/><Relationship Id="rId453" Type="http://schemas.openxmlformats.org/officeDocument/2006/relationships/hyperlink" Target="https://advance.lexis.com/api/document?collection=cases&amp;id=urn:contentItem:3S4X-JFJ0-003B-S02K-00000-00&amp;context=" TargetMode="External"/><Relationship Id="rId509" Type="http://schemas.openxmlformats.org/officeDocument/2006/relationships/hyperlink" Target="https://advance.lexis.com/api/document?collection=cases&amp;id=urn:contentItem:3S4X-JY00-003B-H2NY-00000-00&amp;context=" TargetMode="External"/><Relationship Id="rId106" Type="http://schemas.openxmlformats.org/officeDocument/2006/relationships/hyperlink" Target="https://advance.lexis.com/api/document?collection=cases&amp;id=urn:contentItem:4CR8-1JM0-004C-2006-00000-00&amp;context=&amp;link=LEDHN4_1" TargetMode="External"/><Relationship Id="rId313" Type="http://schemas.openxmlformats.org/officeDocument/2006/relationships/hyperlink" Target="https://advance.lexis.com/api/document?collection=cases&amp;id=urn:contentItem:4BWF-8F90-0038-X10B-00000-00&amp;context=" TargetMode="External"/><Relationship Id="rId495" Type="http://schemas.openxmlformats.org/officeDocument/2006/relationships/hyperlink" Target="https://advance.lexis.com/api/document?collection=cases&amp;id=urn:contentItem:4CR8-1JM0-004C-2006-00000-00&amp;context=" TargetMode="External"/><Relationship Id="rId10" Type="http://schemas.openxmlformats.org/officeDocument/2006/relationships/header" Target="header2.xml"/><Relationship Id="rId52" Type="http://schemas.openxmlformats.org/officeDocument/2006/relationships/hyperlink" Target="#Bookmark_LNHNREFclscc11"/><Relationship Id="rId94" Type="http://schemas.openxmlformats.org/officeDocument/2006/relationships/hyperlink" Target="#Bookmark_LEDHN3_9"/><Relationship Id="rId148" Type="http://schemas.openxmlformats.org/officeDocument/2006/relationships/hyperlink" Target="#Bookmark_LEDHN7_7"/><Relationship Id="rId355" Type="http://schemas.openxmlformats.org/officeDocument/2006/relationships/hyperlink" Target="https://advance.lexis.com/api/document?collection=cases&amp;id=urn:contentItem:3S4X-2R20-003B-7007-00000-00&amp;context=" TargetMode="External"/><Relationship Id="rId397" Type="http://schemas.openxmlformats.org/officeDocument/2006/relationships/hyperlink" Target="https://advance.lexis.com/api/document?collection=cases&amp;id=urn:contentItem:3S4X-CWC0-003B-S3X4-00000-00&amp;context=" TargetMode="External"/><Relationship Id="rId520" Type="http://schemas.openxmlformats.org/officeDocument/2006/relationships/hyperlink" Target="https://advance.lexis.com/api/document?collection=cases&amp;id=urn:contentItem:4CR8-1JM0-004C-2006-00000-00&amp;context=" TargetMode="External"/><Relationship Id="rId215" Type="http://schemas.openxmlformats.org/officeDocument/2006/relationships/hyperlink" Target="https://advance.lexis.com/api/document?collection=statutes-legislation&amp;id=urn:contentItem:8SG9-5HW2-D6RV-H0V2-00000-00&amp;context=" TargetMode="External"/><Relationship Id="rId257" Type="http://schemas.openxmlformats.org/officeDocument/2006/relationships/hyperlink" Target="https://advance.lexis.com/api/document?collection=cases&amp;id=urn:contentItem:4CR8-1JM0-004C-2006-00000-00&amp;context=&amp;link=LEDHN6" TargetMode="External"/><Relationship Id="rId422" Type="http://schemas.openxmlformats.org/officeDocument/2006/relationships/hyperlink" Target="https://advance.lexis.com/api/document?collection=cases&amp;id=urn:contentItem:4BWF-8F90-0038-X10B-00000-00&amp;context=" TargetMode="External"/><Relationship Id="rId464" Type="http://schemas.openxmlformats.org/officeDocument/2006/relationships/hyperlink" Target="https://advance.lexis.com/api/document?collection=cases&amp;id=urn:contentItem:4C99-J5M0-004B-Y005-00000-00&amp;context=" TargetMode="External"/><Relationship Id="rId299" Type="http://schemas.openxmlformats.org/officeDocument/2006/relationships/hyperlink" Target="https://advance.lexis.com/api/document?collection=cases&amp;id=urn:contentItem:3S4X-1M90-0039-M2K3-00000-00&amp;context=" TargetMode="External"/><Relationship Id="rId63" Type="http://schemas.openxmlformats.org/officeDocument/2006/relationships/hyperlink" Target="https://advance.lexis.com/api/document?collection=cases&amp;id=urn:contentItem:48BM-WBF0-0038-Y1KS-00000-00&amp;context=" TargetMode="External"/><Relationship Id="rId159" Type="http://schemas.openxmlformats.org/officeDocument/2006/relationships/hyperlink" Target="#Bookmark_LEDHN10_2"/><Relationship Id="rId366" Type="http://schemas.openxmlformats.org/officeDocument/2006/relationships/hyperlink" Target="https://advance.lexis.com/api/document?collection=cases&amp;id=urn:contentItem:4CR8-1JM0-004C-2006-00000-00&amp;context=&amp;link=LEDHN11" TargetMode="External"/><Relationship Id="rId226" Type="http://schemas.openxmlformats.org/officeDocument/2006/relationships/hyperlink" Target="#Bookmark_LEDHN4"/><Relationship Id="rId433" Type="http://schemas.openxmlformats.org/officeDocument/2006/relationships/hyperlink" Target="https://advance.lexis.com/api/document?collection=cases&amp;id=urn:contentItem:4CR8-1JM0-004C-2006-00000-00&amp;context=" TargetMode="External"/><Relationship Id="rId74" Type="http://schemas.openxmlformats.org/officeDocument/2006/relationships/hyperlink" Target="#Bookmark_LEDHN1_7"/><Relationship Id="rId377" Type="http://schemas.openxmlformats.org/officeDocument/2006/relationships/hyperlink" Target="https://advance.lexis.com/api/document?collection=cases&amp;id=urn:contentItem:3S4X-HM80-003B-S46J-00000-00&amp;context=" TargetMode="External"/><Relationship Id="rId500" Type="http://schemas.openxmlformats.org/officeDocument/2006/relationships/hyperlink" Target="https://advance.lexis.com/api/document?collection=cases&amp;id=urn:contentItem:47CB-KSB0-0038-Y02B-00000-00&amp;context=" TargetMode="External"/><Relationship Id="rId5" Type="http://schemas.openxmlformats.org/officeDocument/2006/relationships/endnotes" Target="endnotes.xml"/><Relationship Id="rId237" Type="http://schemas.openxmlformats.org/officeDocument/2006/relationships/hyperlink" Target="https://advance.lexis.com/api/document?collection=cases&amp;id=urn:contentItem:47CB-KSB0-0038-Y02B-00000-00&amp;context=" TargetMode="External"/><Relationship Id="rId444" Type="http://schemas.openxmlformats.org/officeDocument/2006/relationships/hyperlink" Target="https://advance.lexis.com/api/document?collection=cases&amp;id=urn:contentItem:3S4X-CWC0-003B-S3X4-00000-00&amp;context=" TargetMode="External"/><Relationship Id="rId290" Type="http://schemas.openxmlformats.org/officeDocument/2006/relationships/hyperlink" Target="https://advance.lexis.com/api/document?collection=cases&amp;id=urn:contentItem:3S4X-9FC0-008H-V3JW-00000-00&amp;context=" TargetMode="External"/><Relationship Id="rId304" Type="http://schemas.openxmlformats.org/officeDocument/2006/relationships/hyperlink" Target="https://advance.lexis.com/api/document?collection=cases&amp;id=urn:contentItem:3S4X-4YC0-003B-02BF-00000-00&amp;context=" TargetMode="External"/><Relationship Id="rId388" Type="http://schemas.openxmlformats.org/officeDocument/2006/relationships/hyperlink" Target="https://advance.lexis.com/api/document?collection=cases&amp;id=urn:contentItem:4CR8-1JM0-004C-2006-00000-00&amp;context=&amp;link=LEDHN4" TargetMode="External"/><Relationship Id="rId511" Type="http://schemas.openxmlformats.org/officeDocument/2006/relationships/hyperlink" Target="https://advance.lexis.com/api/document?collection=cases&amp;id=urn:contentItem:3S4X-JY00-003B-H2NY-00000-00&amp;context=" TargetMode="External"/><Relationship Id="rId85" Type="http://schemas.openxmlformats.org/officeDocument/2006/relationships/hyperlink" Target="https://advance.lexis.com/api/document?collection=cases&amp;id=urn:contentItem:4CR8-1JM0-004C-2006-00000-00&amp;context=&amp;link=LEDHN3_1" TargetMode="External"/><Relationship Id="rId150" Type="http://schemas.openxmlformats.org/officeDocument/2006/relationships/hyperlink" Target="https://advance.lexis.com/api/document?collection=statutes-legislation&amp;id=urn:contentItem:8SG9-5HW2-D6RV-H0V2-00000-00&amp;context=" TargetMode="External"/><Relationship Id="rId248" Type="http://schemas.openxmlformats.org/officeDocument/2006/relationships/hyperlink" Target="https://advance.lexis.com/api/document?collection=statutes-legislation&amp;id=urn:contentItem:8SG9-5042-D6RV-H1H7-00000-00&amp;context=" TargetMode="External"/><Relationship Id="rId455" Type="http://schemas.openxmlformats.org/officeDocument/2006/relationships/hyperlink" Target="https://advance.lexis.com/api/document?collection=cases&amp;id=urn:contentItem:4CDC-71B0-0038-X0DX-00000-00&amp;context=" TargetMode="External"/><Relationship Id="rId12" Type="http://schemas.openxmlformats.org/officeDocument/2006/relationships/footer" Target="footer2.xml"/><Relationship Id="rId108" Type="http://schemas.openxmlformats.org/officeDocument/2006/relationships/hyperlink" Target="#Bookmark_LEDHN4_2"/><Relationship Id="rId315" Type="http://schemas.openxmlformats.org/officeDocument/2006/relationships/hyperlink" Target="https://advance.lexis.com/api/document?collection=cases&amp;id=urn:contentItem:3S4X-48W0-0039-P0NB-00000-00&amp;context=" TargetMode="External"/><Relationship Id="rId522" Type="http://schemas.openxmlformats.org/officeDocument/2006/relationships/hyperlink" Target="https://advance.lexis.com/api/document?collection=cases&amp;id=urn:contentItem:4CR8-1JM0-004C-2006-00000-00&amp;context="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www.lexisnexis.com/en-us/terms/privacy-policy.page" TargetMode="External"/><Relationship Id="rId2" Type="http://schemas.openxmlformats.org/officeDocument/2006/relationships/hyperlink" Target="http://www.lexisnexis.com/about-us/" TargetMode="External"/><Relationship Id="rId1" Type="http://schemas.openxmlformats.org/officeDocument/2006/relationships/image" Target="media/image2.jpeg"/><Relationship Id="rId5" Type="http://schemas.openxmlformats.org/officeDocument/2006/relationships/hyperlink" Target="http://www.lexisnexis.com/terms/copyright.aspx" TargetMode="External"/><Relationship Id="rId4" Type="http://schemas.openxmlformats.org/officeDocument/2006/relationships/hyperlink" Target="http://www.lexisnexis.com/terms/general.aspx" TargetMode="External"/></Relationships>
</file>

<file path=word/_rels/footnotes.xml.rels><?xml version="1.0" encoding="UTF-8" standalone="yes"?>
<Relationships xmlns="http://schemas.openxmlformats.org/package/2006/relationships"><Relationship Id="rId117" Type="http://schemas.openxmlformats.org/officeDocument/2006/relationships/hyperlink" Target="https://advance.lexis.com/api/document?collection=cases&amp;id=urn:contentItem:3S42-78K0-003B-R3NT-00000-00&amp;context=" TargetMode="External"/><Relationship Id="rId21" Type="http://schemas.openxmlformats.org/officeDocument/2006/relationships/hyperlink" Target="https://advance.lexis.com/api/document?collection=cases&amp;id=urn:contentItem:4993-8340-0038-X48G-00000-00&amp;context=" TargetMode="External"/><Relationship Id="rId42" Type="http://schemas.openxmlformats.org/officeDocument/2006/relationships/hyperlink" Target="https://advance.lexis.com/api/document?collection=cases&amp;id=urn:contentItem:3S4X-JFJ0-003B-S02K-00000-00&amp;context=" TargetMode="External"/><Relationship Id="rId63" Type="http://schemas.openxmlformats.org/officeDocument/2006/relationships/hyperlink" Target="https://advance.lexis.com/api/document?collection=cases&amp;id=urn:contentItem:4BWF-8F90-0038-X10B-00000-00&amp;context=" TargetMode="External"/><Relationship Id="rId84" Type="http://schemas.openxmlformats.org/officeDocument/2006/relationships/hyperlink" Target="https://advance.lexis.com/api/document?collection=cases&amp;id=urn:contentItem:3S0D-H6J0-003B-R255-00000-00&amp;context=" TargetMode="External"/><Relationship Id="rId138" Type="http://schemas.openxmlformats.org/officeDocument/2006/relationships/hyperlink" Target="https://advance.lexis.com/api/document?collection=cases&amp;id=urn:contentItem:3S4X-JS10-003B-S3JC-00000-00&amp;context=" TargetMode="External"/><Relationship Id="rId159" Type="http://schemas.openxmlformats.org/officeDocument/2006/relationships/hyperlink" Target="https://advance.lexis.com/api/document?collection=statutes-legislation&amp;id=urn:contentItem:8SG9-5042-D6RV-H1H7-00000-00&amp;context=" TargetMode="External"/><Relationship Id="rId107" Type="http://schemas.openxmlformats.org/officeDocument/2006/relationships/hyperlink" Target="https://advance.lexis.com/api/document?collection=statutes-legislation&amp;id=urn:contentItem:5GYC-2C61-FG36-1259-00000-00&amp;context=" TargetMode="External"/><Relationship Id="rId11" Type="http://schemas.openxmlformats.org/officeDocument/2006/relationships/hyperlink" Target="https://advance.lexis.com/api/document?collection=statutes-legislation&amp;id=urn:contentItem:8SG9-5HW2-D6RV-H0V2-00000-00&amp;context=" TargetMode="External"/><Relationship Id="rId32" Type="http://schemas.openxmlformats.org/officeDocument/2006/relationships/hyperlink" Target="https://advance.lexis.com/api/document?collection=cases&amp;id=urn:contentItem:3TRX-6020-0038-X2DW-00000-00&amp;context=" TargetMode="External"/><Relationship Id="rId53" Type="http://schemas.openxmlformats.org/officeDocument/2006/relationships/hyperlink" Target="https://advance.lexis.com/api/document?collection=cases&amp;id=urn:contentItem:3S4X-FJ90-003B-S0HX-00000-00&amp;context=" TargetMode="External"/><Relationship Id="rId74" Type="http://schemas.openxmlformats.org/officeDocument/2006/relationships/hyperlink" Target="https://advance.lexis.com/api/document?collection=cases&amp;id=urn:contentItem:3S4X-J9V0-003B-S10V-00000-00&amp;context=" TargetMode="External"/><Relationship Id="rId128" Type="http://schemas.openxmlformats.org/officeDocument/2006/relationships/hyperlink" Target="https://advance.lexis.com/api/document?collection=cases&amp;id=urn:contentItem:3S4X-D8B0-003B-S310-00000-00&amp;context=" TargetMode="External"/><Relationship Id="rId149" Type="http://schemas.openxmlformats.org/officeDocument/2006/relationships/hyperlink" Target="https://advance.lexis.com/api/document?collection=cases&amp;id=urn:contentItem:4CDC-71B0-0038-X0DX-00000-00&amp;context=" TargetMode="External"/><Relationship Id="rId5" Type="http://schemas.openxmlformats.org/officeDocument/2006/relationships/hyperlink" Target="https://advance.lexis.com/api/document?collection=cases&amp;id=urn:contentItem:47CB-KSB0-0038-Y02B-00000-00&amp;context=" TargetMode="External"/><Relationship Id="rId95" Type="http://schemas.openxmlformats.org/officeDocument/2006/relationships/hyperlink" Target="https://advance.lexis.com/api/document?collection=cases&amp;id=urn:contentItem:4CR8-1JM0-004C-2006-00000-00&amp;context=" TargetMode="External"/><Relationship Id="rId160" Type="http://schemas.openxmlformats.org/officeDocument/2006/relationships/hyperlink" Target="https://advance.lexis.com/api/document?collection=statutes-legislation&amp;id=urn:contentItem:8SG9-5042-D6RV-H1H7-00000-00&amp;context=" TargetMode="External"/><Relationship Id="rId22" Type="http://schemas.openxmlformats.org/officeDocument/2006/relationships/hyperlink" Target="https://advance.lexis.com/api/document?collection=cases&amp;id=urn:contentItem:4993-8340-0038-X48G-00000-00&amp;context=" TargetMode="External"/><Relationship Id="rId43" Type="http://schemas.openxmlformats.org/officeDocument/2006/relationships/hyperlink" Target="https://advance.lexis.com/api/document?collection=cases&amp;id=urn:contentItem:3S4X-JFJ0-003B-S02K-00000-00&amp;context=" TargetMode="External"/><Relationship Id="rId64" Type="http://schemas.openxmlformats.org/officeDocument/2006/relationships/hyperlink" Target="#Bookmark_LEDHN10"/><Relationship Id="rId118" Type="http://schemas.openxmlformats.org/officeDocument/2006/relationships/hyperlink" Target="https://advance.lexis.com/api/document?collection=cases&amp;id=urn:contentItem:3S42-78K0-003B-R3NT-00000-00&amp;context=" TargetMode="External"/><Relationship Id="rId139" Type="http://schemas.openxmlformats.org/officeDocument/2006/relationships/hyperlink" Target="https://advance.lexis.com/api/document?collection=cases&amp;id=urn:contentItem:3S4X-JS10-003B-S3JC-00000-00&amp;context=" TargetMode="External"/><Relationship Id="rId85" Type="http://schemas.openxmlformats.org/officeDocument/2006/relationships/hyperlink" Target="https://advance.lexis.com/api/document?collection=cases&amp;id=urn:contentItem:3S4X-B0G0-003B-S3H7-00000-00&amp;context=" TargetMode="External"/><Relationship Id="rId150" Type="http://schemas.openxmlformats.org/officeDocument/2006/relationships/hyperlink" Target="https://advance.lexis.com/api/document?collection=cases&amp;id=urn:contentItem:4CDC-71B0-0038-X0DX-00000-00&amp;context=" TargetMode="External"/><Relationship Id="rId12" Type="http://schemas.openxmlformats.org/officeDocument/2006/relationships/hyperlink" Target="#Bookmark_LEDHN8"/><Relationship Id="rId17" Type="http://schemas.openxmlformats.org/officeDocument/2006/relationships/hyperlink" Target="https://advance.lexis.com/api/document?collection=cases&amp;id=urn:contentItem:4956-2760-0038-X2B2-00000-00&amp;context=" TargetMode="External"/><Relationship Id="rId33" Type="http://schemas.openxmlformats.org/officeDocument/2006/relationships/hyperlink" Target="https://advance.lexis.com/api/document?collection=cases&amp;id=urn:contentItem:3TRX-6020-0038-X2DW-00000-00&amp;context=" TargetMode="External"/><Relationship Id="rId38" Type="http://schemas.openxmlformats.org/officeDocument/2006/relationships/hyperlink" Target="https://advance.lexis.com/api/document?collection=cases&amp;id=urn:contentItem:3S4X-CWC0-003B-S3X4-00000-00&amp;context=" TargetMode="External"/><Relationship Id="rId59" Type="http://schemas.openxmlformats.org/officeDocument/2006/relationships/hyperlink" Target="https://advance.lexis.com/api/document?collection=cases&amp;id=urn:contentItem:4CR8-1JM0-004C-2006-00000-00&amp;context=&amp;link=LEDHN6" TargetMode="External"/><Relationship Id="rId103" Type="http://schemas.openxmlformats.org/officeDocument/2006/relationships/hyperlink" Target="https://advance.lexis.com/api/document?collection=cases&amp;id=urn:contentItem:3S4X-8NM0-0039-N15F-00000-00&amp;context=" TargetMode="External"/><Relationship Id="rId108" Type="http://schemas.openxmlformats.org/officeDocument/2006/relationships/hyperlink" Target="https://advance.lexis.com/api/document?collection=statutes-legislation&amp;id=urn:contentItem:8SG9-5HW2-D6RV-H0V2-00000-00&amp;context=" TargetMode="External"/><Relationship Id="rId124" Type="http://schemas.openxmlformats.org/officeDocument/2006/relationships/hyperlink" Target="https://advance.lexis.com/api/document?collection=cases&amp;id=urn:contentItem:3S4X-B0G0-003B-S3H7-00000-00&amp;context=" TargetMode="External"/><Relationship Id="rId129" Type="http://schemas.openxmlformats.org/officeDocument/2006/relationships/hyperlink" Target="https://advance.lexis.com/api/document?collection=cases&amp;id=urn:contentItem:3S4X-JFJ0-003B-S02K-00000-00&amp;context=" TargetMode="External"/><Relationship Id="rId54" Type="http://schemas.openxmlformats.org/officeDocument/2006/relationships/hyperlink" Target="https://advance.lexis.com/api/document?collection=cases&amp;id=urn:contentItem:3S4X-H600-003B-S3KX-00000-00&amp;context=" TargetMode="External"/><Relationship Id="rId70" Type="http://schemas.openxmlformats.org/officeDocument/2006/relationships/hyperlink" Target="https://advance.lexis.com/api/document?collection=cases&amp;id=urn:contentItem:3S4X-JFJ0-003B-S02K-00000-00&amp;context=" TargetMode="External"/><Relationship Id="rId75" Type="http://schemas.openxmlformats.org/officeDocument/2006/relationships/hyperlink" Target="https://advance.lexis.com/api/document?collection=cases&amp;id=urn:contentItem:4CR8-1JM0-004C-2006-00000-00&amp;context=" TargetMode="External"/><Relationship Id="rId91" Type="http://schemas.openxmlformats.org/officeDocument/2006/relationships/hyperlink" Target="https://advance.lexis.com/api/document?collection=cases&amp;id=urn:contentItem:3S4X-1GM0-0039-X2WY-00000-00&amp;context=" TargetMode="External"/><Relationship Id="rId96" Type="http://schemas.openxmlformats.org/officeDocument/2006/relationships/hyperlink" Target="https://advance.lexis.com/api/document?collection=statutes-legislation&amp;id=urn:contentItem:8SG9-5HW2-D6RV-H0VH-00000-00&amp;context=" TargetMode="External"/><Relationship Id="rId140" Type="http://schemas.openxmlformats.org/officeDocument/2006/relationships/hyperlink" Target="https://advance.lexis.com/api/document?collection=cases&amp;id=urn:contentItem:3S4X-CWC0-003B-S3X4-00000-00&amp;context=" TargetMode="External"/><Relationship Id="rId145" Type="http://schemas.openxmlformats.org/officeDocument/2006/relationships/hyperlink" Target="https://advance.lexis.com/api/document?collection=cases&amp;id=urn:contentItem:3S4X-CWC0-003B-S3X4-00000-00&amp;context=" TargetMode="External"/><Relationship Id="rId161" Type="http://schemas.openxmlformats.org/officeDocument/2006/relationships/hyperlink" Target="https://advance.lexis.com/api/document?collection=cases&amp;id=urn:contentItem:3S4X-JP80-003B-S1K7-00000-00&amp;context=" TargetMode="External"/><Relationship Id="rId1" Type="http://schemas.openxmlformats.org/officeDocument/2006/relationships/hyperlink" Target="https://advance.lexis.com/api/document?collection=cases&amp;id=urn:contentItem:47CB-KSB0-0038-Y02B-00000-00&amp;context=" TargetMode="External"/><Relationship Id="rId6" Type="http://schemas.openxmlformats.org/officeDocument/2006/relationships/hyperlink" Target="https://advance.lexis.com/api/document?collection=cases&amp;id=urn:contentItem:47CB-KSB0-0038-Y02B-00000-00&amp;context=" TargetMode="External"/><Relationship Id="rId23" Type="http://schemas.openxmlformats.org/officeDocument/2006/relationships/hyperlink" Target="https://advance.lexis.com/api/document?collection=cases&amp;id=urn:contentItem:41W4-08N0-0038-X0BM-00000-00&amp;context=" TargetMode="External"/><Relationship Id="rId28" Type="http://schemas.openxmlformats.org/officeDocument/2006/relationships/hyperlink" Target="https://advance.lexis.com/api/document?collection=cases&amp;id=urn:contentItem:3S4X-6870-003B-P0CX-00000-00&amp;context=" TargetMode="External"/><Relationship Id="rId49" Type="http://schemas.openxmlformats.org/officeDocument/2006/relationships/hyperlink" Target="https://advance.lexis.com/api/document?collection=cases&amp;id=urn:contentItem:3S4X-FK40-003B-S0R1-00000-00&amp;context=" TargetMode="External"/><Relationship Id="rId114" Type="http://schemas.openxmlformats.org/officeDocument/2006/relationships/hyperlink" Target="https://advance.lexis.com/api/document?collection=cases&amp;id=urn:contentItem:3S0D-H6J0-003B-R255-00000-00&amp;context=" TargetMode="External"/><Relationship Id="rId119" Type="http://schemas.openxmlformats.org/officeDocument/2006/relationships/hyperlink" Target="https://advance.lexis.com/api/document?collection=cases&amp;id=urn:contentItem:3S42-78K0-003B-R3NT-00000-00&amp;context=" TargetMode="External"/><Relationship Id="rId44" Type="http://schemas.openxmlformats.org/officeDocument/2006/relationships/hyperlink" Target="https://advance.lexis.com/api/document?collection=cases&amp;id=urn:contentItem:3S4X-JFJ0-003B-S02K-00000-00&amp;context=" TargetMode="External"/><Relationship Id="rId60" Type="http://schemas.openxmlformats.org/officeDocument/2006/relationships/hyperlink" Target="https://advance.lexis.com/api/document?collection=cases&amp;id=urn:contentItem:4CR8-1JM0-004C-2006-00000-00&amp;context=" TargetMode="External"/><Relationship Id="rId65" Type="http://schemas.openxmlformats.org/officeDocument/2006/relationships/hyperlink" Target="#Bookmark_LEDHN4"/><Relationship Id="rId81" Type="http://schemas.openxmlformats.org/officeDocument/2006/relationships/hyperlink" Target="https://advance.lexis.com/api/document?collection=cases&amp;id=urn:contentItem:4CR8-1JM0-004C-2006-00000-00&amp;context=" TargetMode="External"/><Relationship Id="rId86" Type="http://schemas.openxmlformats.org/officeDocument/2006/relationships/hyperlink" Target="https://advance.lexis.com/api/document?collection=cases&amp;id=urn:contentItem:3S4X-B0G0-003B-S3H7-00000-00&amp;context=" TargetMode="External"/><Relationship Id="rId130" Type="http://schemas.openxmlformats.org/officeDocument/2006/relationships/hyperlink" Target="https://advance.lexis.com/api/document?collection=cases&amp;id=urn:contentItem:3S4X-JFJ0-003B-S02K-00000-00&amp;context=" TargetMode="External"/><Relationship Id="rId135" Type="http://schemas.openxmlformats.org/officeDocument/2006/relationships/hyperlink" Target="https://advance.lexis.com/api/document?collection=cases&amp;id=urn:contentItem:3S4X-2R20-003B-7007-00000-00&amp;context=" TargetMode="External"/><Relationship Id="rId151" Type="http://schemas.openxmlformats.org/officeDocument/2006/relationships/hyperlink" Target="https://advance.lexis.com/api/document?collection=cases&amp;id=urn:contentItem:49CV-VR00-0038-X0HB-00000-00&amp;context=" TargetMode="External"/><Relationship Id="rId156" Type="http://schemas.openxmlformats.org/officeDocument/2006/relationships/hyperlink" Target="https://advance.lexis.com/api/document?collection=statutes-legislation&amp;id=urn:contentItem:8SG9-5HW2-D6RV-H0J4-00000-00&amp;context=" TargetMode="External"/><Relationship Id="rId13" Type="http://schemas.openxmlformats.org/officeDocument/2006/relationships/hyperlink" Target="https://advance.lexis.com/api/document?collection=cases&amp;id=urn:contentItem:3S4X-JS10-003B-S3JC-00000-00&amp;context=" TargetMode="External"/><Relationship Id="rId18" Type="http://schemas.openxmlformats.org/officeDocument/2006/relationships/hyperlink" Target="https://advance.lexis.com/api/document?collection=cases&amp;id=urn:contentItem:4956-2760-0038-X2B2-00000-00&amp;context=" TargetMode="External"/><Relationship Id="rId39" Type="http://schemas.openxmlformats.org/officeDocument/2006/relationships/hyperlink" Target="https://advance.lexis.com/api/document?collection=cases&amp;id=urn:contentItem:3S4X-J9V0-003B-S10V-00000-00&amp;context=" TargetMode="External"/><Relationship Id="rId109" Type="http://schemas.openxmlformats.org/officeDocument/2006/relationships/hyperlink" Target="https://advance.lexis.com/api/document?collection=statutes-legislation&amp;id=urn:contentItem:8SG9-5042-D6RV-H14F-00000-00&amp;context=" TargetMode="External"/><Relationship Id="rId34" Type="http://schemas.openxmlformats.org/officeDocument/2006/relationships/hyperlink" Target="https://advance.lexis.com/api/document?collection=cases&amp;id=urn:contentItem:3TRX-6020-0038-X2DW-00000-00&amp;context=" TargetMode="External"/><Relationship Id="rId50" Type="http://schemas.openxmlformats.org/officeDocument/2006/relationships/hyperlink" Target="https://advance.lexis.com/api/document?collection=cases&amp;id=urn:contentItem:3S4X-FK40-003B-S0R1-00000-00&amp;context=" TargetMode="External"/><Relationship Id="rId55" Type="http://schemas.openxmlformats.org/officeDocument/2006/relationships/hyperlink" Target="https://advance.lexis.com/api/document?collection=cases&amp;id=urn:contentItem:3S4X-H600-003B-S3KX-00000-00&amp;context=" TargetMode="External"/><Relationship Id="rId76" Type="http://schemas.openxmlformats.org/officeDocument/2006/relationships/hyperlink" Target="https://advance.lexis.com/api/document?collection=cases&amp;id=urn:contentItem:4CR8-1JM0-004C-2006-00000-00&amp;context=&amp;link=LEDHN4" TargetMode="External"/><Relationship Id="rId97" Type="http://schemas.openxmlformats.org/officeDocument/2006/relationships/hyperlink" Target="https://advance.lexis.com/api/document?collection=statutes-legislation&amp;id=urn:contentItem:8SG9-5HW2-D6RV-H0VH-00000-00&amp;context=" TargetMode="External"/><Relationship Id="rId104" Type="http://schemas.openxmlformats.org/officeDocument/2006/relationships/hyperlink" Target="https://advance.lexis.com/api/document?collection=cases&amp;id=urn:contentItem:3S4X-8NM0-0039-N15F-00000-00&amp;context=" TargetMode="External"/><Relationship Id="rId120" Type="http://schemas.openxmlformats.org/officeDocument/2006/relationships/hyperlink" Target="https://advance.lexis.com/api/document?collection=cases&amp;id=urn:contentItem:3S4X-8NM0-0039-N15F-00000-00&amp;context=" TargetMode="External"/><Relationship Id="rId125" Type="http://schemas.openxmlformats.org/officeDocument/2006/relationships/hyperlink" Target="https://advance.lexis.com/api/document?collection=cases&amp;id=urn:contentItem:3S4X-B0G0-003B-S3H7-00000-00&amp;context=" TargetMode="External"/><Relationship Id="rId141" Type="http://schemas.openxmlformats.org/officeDocument/2006/relationships/hyperlink" Target="https://advance.lexis.com/api/document?collection=cases&amp;id=urn:contentItem:3S4X-CWC0-003B-S3X4-00000-00&amp;context=" TargetMode="External"/><Relationship Id="rId146" Type="http://schemas.openxmlformats.org/officeDocument/2006/relationships/hyperlink" Target="https://advance.lexis.com/api/document?collection=cases&amp;id=urn:contentItem:3S4X-CWC0-003B-S3X4-00000-00&amp;context=" TargetMode="External"/><Relationship Id="rId7" Type="http://schemas.openxmlformats.org/officeDocument/2006/relationships/hyperlink" Target="https://advance.lexis.com/api/document?collection=cases&amp;id=urn:contentItem:47CB-KSB0-0038-Y02B-00000-00&amp;context=" TargetMode="External"/><Relationship Id="rId71" Type="http://schemas.openxmlformats.org/officeDocument/2006/relationships/hyperlink" Target="https://advance.lexis.com/api/document?collection=cases&amp;id=urn:contentItem:3S4X-JFJ0-003B-S02K-00000-00&amp;context=" TargetMode="External"/><Relationship Id="rId92" Type="http://schemas.openxmlformats.org/officeDocument/2006/relationships/hyperlink" Target="https://advance.lexis.com/api/document?collection=cases&amp;id=urn:contentItem:3S4X-8XY0-0039-P2T5-00000-00&amp;context=" TargetMode="External"/><Relationship Id="rId162" Type="http://schemas.openxmlformats.org/officeDocument/2006/relationships/hyperlink" Target="https://advance.lexis.com/api/document?collection=cases&amp;id=urn:contentItem:3S4X-JP80-003B-S1K7-00000-00&amp;context=" TargetMode="External"/><Relationship Id="rId2" Type="http://schemas.openxmlformats.org/officeDocument/2006/relationships/hyperlink" Target="https://advance.lexis.com/api/document?collection=cases&amp;id=urn:contentItem:47CB-KSB0-0038-Y02B-00000-00&amp;context=" TargetMode="External"/><Relationship Id="rId29" Type="http://schemas.openxmlformats.org/officeDocument/2006/relationships/hyperlink" Target="https://advance.lexis.com/api/document?collection=cases&amp;id=urn:contentItem:49CV-VR00-0038-X0HB-00000-00&amp;context=" TargetMode="External"/><Relationship Id="rId24" Type="http://schemas.openxmlformats.org/officeDocument/2006/relationships/hyperlink" Target="https://advance.lexis.com/api/document?collection=cases&amp;id=urn:contentItem:41W4-08N0-0038-X0BM-00000-00&amp;context=" TargetMode="External"/><Relationship Id="rId40" Type="http://schemas.openxmlformats.org/officeDocument/2006/relationships/hyperlink" Target="https://advance.lexis.com/api/document?collection=cases&amp;id=urn:contentItem:3S4X-J9V0-003B-S10V-00000-00&amp;context=" TargetMode="External"/><Relationship Id="rId45" Type="http://schemas.openxmlformats.org/officeDocument/2006/relationships/hyperlink" Target="https://advance.lexis.com/api/document?collection=cases&amp;id=urn:contentItem:3S0D-H6J0-003B-R255-00000-00&amp;context=" TargetMode="External"/><Relationship Id="rId66" Type="http://schemas.openxmlformats.org/officeDocument/2006/relationships/hyperlink" Target="https://advance.lexis.com/api/document?collection=cases&amp;id=urn:contentItem:3S4X-D8B0-003B-S310-00000-00&amp;context=" TargetMode="External"/><Relationship Id="rId87" Type="http://schemas.openxmlformats.org/officeDocument/2006/relationships/hyperlink" Target="https://advance.lexis.com/api/document?collection=cases&amp;id=urn:contentItem:3S4X-B0G0-003B-S3H7-00000-00&amp;context=" TargetMode="External"/><Relationship Id="rId110" Type="http://schemas.openxmlformats.org/officeDocument/2006/relationships/hyperlink" Target="https://advance.lexis.com/api/document?collection=statutes-legislation&amp;id=urn:contentItem:8SG9-5042-D6RV-H14H-00000-00&amp;context=" TargetMode="External"/><Relationship Id="rId115" Type="http://schemas.openxmlformats.org/officeDocument/2006/relationships/hyperlink" Target="https://advance.lexis.com/api/document?collection=cases&amp;id=urn:contentItem:3S0D-H6J0-003B-R255-00000-00&amp;context=" TargetMode="External"/><Relationship Id="rId131" Type="http://schemas.openxmlformats.org/officeDocument/2006/relationships/hyperlink" Target="https://advance.lexis.com/api/document?collection=cases&amp;id=urn:contentItem:3S4X-JFJ0-003B-S02K-00000-00&amp;context=" TargetMode="External"/><Relationship Id="rId136" Type="http://schemas.openxmlformats.org/officeDocument/2006/relationships/hyperlink" Target="https://advance.lexis.com/api/document?collection=cases&amp;id=urn:contentItem:4CR8-1JM0-004C-2006-00000-00&amp;context=" TargetMode="External"/><Relationship Id="rId157" Type="http://schemas.openxmlformats.org/officeDocument/2006/relationships/hyperlink" Target="https://advance.lexis.com/api/document?collection=statutes-legislation&amp;id=urn:contentItem:8SG9-5HW2-D6RV-H0J2-00000-00&amp;context=" TargetMode="External"/><Relationship Id="rId61" Type="http://schemas.openxmlformats.org/officeDocument/2006/relationships/hyperlink" Target="https://advance.lexis.com/api/document?collection=cases&amp;id=urn:contentItem:4BWF-8F90-0038-X10B-00000-00&amp;context=" TargetMode="External"/><Relationship Id="rId82" Type="http://schemas.openxmlformats.org/officeDocument/2006/relationships/hyperlink" Target="https://advance.lexis.com/api/document?collection=cases&amp;id=urn:contentItem:3S0D-H6J0-003B-R255-00000-00&amp;context=" TargetMode="External"/><Relationship Id="rId152" Type="http://schemas.openxmlformats.org/officeDocument/2006/relationships/hyperlink" Target="https://advance.lexis.com/api/document?collection=cases&amp;id=urn:contentItem:49CV-VR00-0038-X0HB-00000-00&amp;context=" TargetMode="External"/><Relationship Id="rId19" Type="http://schemas.openxmlformats.org/officeDocument/2006/relationships/hyperlink" Target="https://advance.lexis.com/api/document?collection=cases&amp;id=urn:contentItem:4956-2760-0038-X2B2-00000-00&amp;context=" TargetMode="External"/><Relationship Id="rId14" Type="http://schemas.openxmlformats.org/officeDocument/2006/relationships/hyperlink" Target="https://advance.lexis.com/api/document?collection=cases&amp;id=urn:contentItem:3S4X-JS10-003B-S3JC-00000-00&amp;context=" TargetMode="External"/><Relationship Id="rId30" Type="http://schemas.openxmlformats.org/officeDocument/2006/relationships/hyperlink" Target="https://advance.lexis.com/api/document?collection=cases&amp;id=urn:contentItem:49CV-VR00-0038-X0HB-00000-00&amp;context=" TargetMode="External"/><Relationship Id="rId35" Type="http://schemas.openxmlformats.org/officeDocument/2006/relationships/hyperlink" Target="#Bookmark_LEDHN6"/><Relationship Id="rId56" Type="http://schemas.openxmlformats.org/officeDocument/2006/relationships/hyperlink" Target="https://advance.lexis.com/api/document?collection=cases&amp;id=urn:contentItem:3S4X-H600-003B-S3KX-00000-00&amp;context=" TargetMode="External"/><Relationship Id="rId77" Type="http://schemas.openxmlformats.org/officeDocument/2006/relationships/hyperlink" Target="https://advance.lexis.com/api/document?collection=cases&amp;id=urn:contentItem:4CR8-1JM0-004C-2006-00000-00&amp;context=&amp;link=LEDHN7" TargetMode="External"/><Relationship Id="rId100" Type="http://schemas.openxmlformats.org/officeDocument/2006/relationships/hyperlink" Target="https://advance.lexis.com/api/document?collection=cases&amp;id=urn:contentItem:3S42-78K0-003B-R3NT-00000-00&amp;context=" TargetMode="External"/><Relationship Id="rId105" Type="http://schemas.openxmlformats.org/officeDocument/2006/relationships/hyperlink" Target="https://advance.lexis.com/api/document?collection=statutes-legislation&amp;id=urn:contentItem:8SG9-5HW2-D6RV-H0VH-00000-00&amp;context=" TargetMode="External"/><Relationship Id="rId126" Type="http://schemas.openxmlformats.org/officeDocument/2006/relationships/hyperlink" Target="https://advance.lexis.com/api/document?collection=cases&amp;id=urn:contentItem:3S4X-D8B0-003B-S310-00000-00&amp;context=" TargetMode="External"/><Relationship Id="rId147" Type="http://schemas.openxmlformats.org/officeDocument/2006/relationships/hyperlink" Target="https://advance.lexis.com/api/document?collection=cases&amp;id=urn:contentItem:3S4X-CWC0-003B-S3X4-00000-00&amp;context=" TargetMode="External"/><Relationship Id="rId8" Type="http://schemas.openxmlformats.org/officeDocument/2006/relationships/hyperlink" Target="#Bookmark_LEDHN5"/><Relationship Id="rId51" Type="http://schemas.openxmlformats.org/officeDocument/2006/relationships/hyperlink" Target="https://advance.lexis.com/api/document?collection=cases&amp;id=urn:contentItem:3S4X-FJ90-003B-S0HX-00000-00&amp;context=" TargetMode="External"/><Relationship Id="rId72" Type="http://schemas.openxmlformats.org/officeDocument/2006/relationships/hyperlink" Target="https://advance.lexis.com/api/document?collection=cases&amp;id=urn:contentItem:3S4X-J9V0-003B-S10V-00000-00&amp;context=" TargetMode="External"/><Relationship Id="rId93" Type="http://schemas.openxmlformats.org/officeDocument/2006/relationships/hyperlink" Target="https://advance.lexis.com/api/document?collection=cases&amp;id=urn:contentItem:3S4X-8XY0-0039-P2T5-00000-00&amp;context=" TargetMode="External"/><Relationship Id="rId98" Type="http://schemas.openxmlformats.org/officeDocument/2006/relationships/hyperlink" Target="https://advance.lexis.com/api/document?collection=cases&amp;id=urn:contentItem:4CR8-1JM0-004C-2006-00000-00&amp;context=" TargetMode="External"/><Relationship Id="rId121" Type="http://schemas.openxmlformats.org/officeDocument/2006/relationships/hyperlink" Target="https://advance.lexis.com/api/document?collection=cases&amp;id=urn:contentItem:3S4X-8NM0-0039-N15F-00000-00&amp;context=" TargetMode="External"/><Relationship Id="rId142" Type="http://schemas.openxmlformats.org/officeDocument/2006/relationships/hyperlink" Target="https://advance.lexis.com/api/document?collection=cases&amp;id=urn:contentItem:3S4X-CWC0-003B-S3X4-00000-00&amp;context=" TargetMode="External"/><Relationship Id="rId163" Type="http://schemas.openxmlformats.org/officeDocument/2006/relationships/hyperlink" Target="https://advance.lexis.com/api/document?collection=cases&amp;id=urn:contentItem:3S4X-JP80-003B-S1K7-00000-00&amp;context=" TargetMode="External"/><Relationship Id="rId3" Type="http://schemas.openxmlformats.org/officeDocument/2006/relationships/hyperlink" Target="https://advance.lexis.com/api/document?collection=cases&amp;id=urn:contentItem:47CB-KSB0-0038-Y02B-00000-00&amp;context=" TargetMode="External"/><Relationship Id="rId25" Type="http://schemas.openxmlformats.org/officeDocument/2006/relationships/hyperlink" Target="https://advance.lexis.com/api/document?collection=cases&amp;id=urn:contentItem:41W4-08N0-0038-X0BM-00000-00&amp;context=" TargetMode="External"/><Relationship Id="rId46" Type="http://schemas.openxmlformats.org/officeDocument/2006/relationships/hyperlink" Target="https://advance.lexis.com/api/document?collection=cases&amp;id=urn:contentItem:3S0D-H6J0-003B-R255-00000-00&amp;context=" TargetMode="External"/><Relationship Id="rId67" Type="http://schemas.openxmlformats.org/officeDocument/2006/relationships/hyperlink" Target="#Bookmark_LEDHN12"/><Relationship Id="rId116" Type="http://schemas.openxmlformats.org/officeDocument/2006/relationships/hyperlink" Target="https://advance.lexis.com/api/document?collection=cases&amp;id=urn:contentItem:3S0D-H6J0-003B-R255-00000-00&amp;context=" TargetMode="External"/><Relationship Id="rId137" Type="http://schemas.openxmlformats.org/officeDocument/2006/relationships/hyperlink" Target="https://advance.lexis.com/api/document?collection=cases&amp;id=urn:contentItem:3S4X-JS10-003B-S3JC-00000-00&amp;context=" TargetMode="External"/><Relationship Id="rId158" Type="http://schemas.openxmlformats.org/officeDocument/2006/relationships/hyperlink" Target="https://advance.lexis.com/api/document?collection=statutes-legislation&amp;id=urn:contentItem:8SG9-5HW2-D6RV-H0J4-00000-00&amp;context=" TargetMode="External"/><Relationship Id="rId20" Type="http://schemas.openxmlformats.org/officeDocument/2006/relationships/hyperlink" Target="https://advance.lexis.com/api/document?collection=cases&amp;id=urn:contentItem:4993-8340-0038-X48G-00000-00&amp;context=" TargetMode="External"/><Relationship Id="rId41" Type="http://schemas.openxmlformats.org/officeDocument/2006/relationships/hyperlink" Target="https://advance.lexis.com/api/document?collection=cases&amp;id=urn:contentItem:3S4X-J9V0-003B-S10V-00000-00&amp;context=" TargetMode="External"/><Relationship Id="rId62" Type="http://schemas.openxmlformats.org/officeDocument/2006/relationships/hyperlink" Target="https://advance.lexis.com/api/document?collection=cases&amp;id=urn:contentItem:4BWF-8F90-0038-X10B-00000-00&amp;context=" TargetMode="External"/><Relationship Id="rId83" Type="http://schemas.openxmlformats.org/officeDocument/2006/relationships/hyperlink" Target="https://advance.lexis.com/api/document?collection=cases&amp;id=urn:contentItem:3S0D-H6J0-003B-R255-00000-00&amp;context=" TargetMode="External"/><Relationship Id="rId88" Type="http://schemas.openxmlformats.org/officeDocument/2006/relationships/hyperlink" Target="https://advance.lexis.com/api/document?collection=cases&amp;id=urn:contentItem:4CR8-1JM0-004C-2006-00000-00&amp;context=" TargetMode="External"/><Relationship Id="rId111" Type="http://schemas.openxmlformats.org/officeDocument/2006/relationships/hyperlink" Target="https://advance.lexis.com/api/document?collection=statutes-legislation&amp;id=urn:contentItem:8SG9-5042-D6RV-H14H-00000-00&amp;context=" TargetMode="External"/><Relationship Id="rId132" Type="http://schemas.openxmlformats.org/officeDocument/2006/relationships/hyperlink" Target="https://advance.lexis.com/api/document?collection=cases&amp;id=urn:contentItem:3S4X-J9V0-003B-S10V-00000-00&amp;context=" TargetMode="External"/><Relationship Id="rId153" Type="http://schemas.openxmlformats.org/officeDocument/2006/relationships/hyperlink" Target="https://advance.lexis.com/api/document?collection=cases&amp;id=urn:contentItem:49CV-VR00-0038-X0HB-00000-00&amp;context=" TargetMode="External"/><Relationship Id="rId15" Type="http://schemas.openxmlformats.org/officeDocument/2006/relationships/hyperlink" Target="https://advance.lexis.com/api/document?collection=cases&amp;id=urn:contentItem:3S4X-JS10-003B-S3JC-00000-00&amp;context=" TargetMode="External"/><Relationship Id="rId36" Type="http://schemas.openxmlformats.org/officeDocument/2006/relationships/hyperlink" Target="https://advance.lexis.com/api/document?collection=cases&amp;id=urn:contentItem:3S4X-CWC0-003B-S3X4-00000-00&amp;context=" TargetMode="External"/><Relationship Id="rId57" Type="http://schemas.openxmlformats.org/officeDocument/2006/relationships/hyperlink" Target="https://advance.lexis.com/api/document?collection=cases&amp;id=urn:contentItem:4CR8-1JM0-004C-2006-00000-00&amp;context=" TargetMode="External"/><Relationship Id="rId106" Type="http://schemas.openxmlformats.org/officeDocument/2006/relationships/hyperlink" Target="https://advance.lexis.com/api/document?collection=statutes-legislation&amp;id=urn:contentItem:5GYC-2C61-FG36-1259-00000-00&amp;context=" TargetMode="External"/><Relationship Id="rId127" Type="http://schemas.openxmlformats.org/officeDocument/2006/relationships/hyperlink" Target="https://advance.lexis.com/api/document?collection=cases&amp;id=urn:contentItem:3S4X-D8B0-003B-S310-00000-00&amp;context=" TargetMode="External"/><Relationship Id="rId10" Type="http://schemas.openxmlformats.org/officeDocument/2006/relationships/hyperlink" Target="https://advance.lexis.com/api/document?collection=statutes-legislation&amp;id=urn:contentItem:8SG9-5HW2-D6RV-H0V2-00000-00&amp;context=" TargetMode="External"/><Relationship Id="rId31" Type="http://schemas.openxmlformats.org/officeDocument/2006/relationships/hyperlink" Target="https://advance.lexis.com/api/document?collection=cases&amp;id=urn:contentItem:49CV-VR00-0038-X0HB-00000-00&amp;context=" TargetMode="External"/><Relationship Id="rId52" Type="http://schemas.openxmlformats.org/officeDocument/2006/relationships/hyperlink" Target="https://advance.lexis.com/api/document?collection=cases&amp;id=urn:contentItem:3S4X-FJ90-003B-S0HX-00000-00&amp;context=" TargetMode="External"/><Relationship Id="rId73" Type="http://schemas.openxmlformats.org/officeDocument/2006/relationships/hyperlink" Target="https://advance.lexis.com/api/document?collection=cases&amp;id=urn:contentItem:3S4X-J9V0-003B-S10V-00000-00&amp;context=" TargetMode="External"/><Relationship Id="rId78" Type="http://schemas.openxmlformats.org/officeDocument/2006/relationships/hyperlink" Target="#Bookmark_LEDHN7"/><Relationship Id="rId94" Type="http://schemas.openxmlformats.org/officeDocument/2006/relationships/hyperlink" Target="https://advance.lexis.com/api/document?collection=cases&amp;id=urn:contentItem:3S4X-8XY0-0039-P2T5-00000-00&amp;context=" TargetMode="External"/><Relationship Id="rId99" Type="http://schemas.openxmlformats.org/officeDocument/2006/relationships/hyperlink" Target="https://advance.lexis.com/api/document?collection=cases&amp;id=urn:contentItem:3S42-78K0-003B-R3NT-00000-00&amp;context=" TargetMode="External"/><Relationship Id="rId101" Type="http://schemas.openxmlformats.org/officeDocument/2006/relationships/hyperlink" Target="https://advance.lexis.com/api/document?collection=cases&amp;id=urn:contentItem:3S42-78K0-003B-R3NT-00000-00&amp;context=" TargetMode="External"/><Relationship Id="rId122" Type="http://schemas.openxmlformats.org/officeDocument/2006/relationships/hyperlink" Target="https://advance.lexis.com/api/document?collection=cases&amp;id=urn:contentItem:3S4X-8NM0-0039-N15F-00000-00&amp;context=" TargetMode="External"/><Relationship Id="rId143" Type="http://schemas.openxmlformats.org/officeDocument/2006/relationships/hyperlink" Target="https://advance.lexis.com/api/document?collection=cases&amp;id=urn:contentItem:3S4X-CWC0-003B-S3X4-00000-00&amp;context=" TargetMode="External"/><Relationship Id="rId148" Type="http://schemas.openxmlformats.org/officeDocument/2006/relationships/hyperlink" Target="https://advance.lexis.com/api/document?collection=cases&amp;id=urn:contentItem:4CDC-71B0-0038-X0DX-00000-00&amp;context=" TargetMode="External"/><Relationship Id="rId164" Type="http://schemas.openxmlformats.org/officeDocument/2006/relationships/hyperlink" Target="https://advance.lexis.com/api/document?collection=cases&amp;id=urn:contentItem:3S4X-JP80-003B-S1K7-00000-00&amp;context=" TargetMode="External"/><Relationship Id="rId4" Type="http://schemas.openxmlformats.org/officeDocument/2006/relationships/hyperlink" Target="https://advance.lexis.com/api/document?collection=cases&amp;id=urn:contentItem:47CB-KSB0-0038-Y02B-00000-00&amp;context=" TargetMode="External"/><Relationship Id="rId9" Type="http://schemas.openxmlformats.org/officeDocument/2006/relationships/image" Target="media/image5.png"/><Relationship Id="rId26" Type="http://schemas.openxmlformats.org/officeDocument/2006/relationships/hyperlink" Target="https://advance.lexis.com/api/document?collection=cases&amp;id=urn:contentItem:3S4X-6870-003B-P0CX-00000-00&amp;context=" TargetMode="External"/><Relationship Id="rId47" Type="http://schemas.openxmlformats.org/officeDocument/2006/relationships/hyperlink" Target="https://advance.lexis.com/api/document?collection=cases&amp;id=urn:contentItem:3S0D-H6J0-003B-R255-00000-00&amp;context=" TargetMode="External"/><Relationship Id="rId68" Type="http://schemas.openxmlformats.org/officeDocument/2006/relationships/hyperlink" Target="https://advance.lexis.com/api/document?collection=cases&amp;id=urn:contentItem:3S4X-CWC0-003B-S3X4-00000-00&amp;context=" TargetMode="External"/><Relationship Id="rId89" Type="http://schemas.openxmlformats.org/officeDocument/2006/relationships/hyperlink" Target="https://advance.lexis.com/api/document?collection=cases&amp;id=urn:contentItem:3S4X-1GM0-0039-X2WY-00000-00&amp;context=" TargetMode="External"/><Relationship Id="rId112" Type="http://schemas.openxmlformats.org/officeDocument/2006/relationships/hyperlink" Target="https://advance.lexis.com/api/document?collection=cases&amp;id=urn:contentItem:4CR8-1JM0-004C-2006-00000-00&amp;context=" TargetMode="External"/><Relationship Id="rId133" Type="http://schemas.openxmlformats.org/officeDocument/2006/relationships/hyperlink" Target="https://advance.lexis.com/api/document?collection=cases&amp;id=urn:contentItem:3S4X-J9V0-003B-S10V-00000-00&amp;context=" TargetMode="External"/><Relationship Id="rId154" Type="http://schemas.openxmlformats.org/officeDocument/2006/relationships/hyperlink" Target="https://advance.lexis.com/api/document?collection=cases&amp;id=urn:contentItem:3S4X-CWC0-003B-S3X4-00000-00&amp;context=" TargetMode="External"/><Relationship Id="rId16" Type="http://schemas.openxmlformats.org/officeDocument/2006/relationships/hyperlink" Target="https://advance.lexis.com/api/document?collection=cases&amp;id=urn:contentItem:3S4X-JS10-003B-S3JC-00000-00&amp;context=" TargetMode="External"/><Relationship Id="rId37" Type="http://schemas.openxmlformats.org/officeDocument/2006/relationships/hyperlink" Target="https://advance.lexis.com/api/document?collection=cases&amp;id=urn:contentItem:3S4X-CWC0-003B-S3X4-00000-00&amp;context=" TargetMode="External"/><Relationship Id="rId58" Type="http://schemas.openxmlformats.org/officeDocument/2006/relationships/hyperlink" Target="#Bookmark_LEDHN3"/><Relationship Id="rId79" Type="http://schemas.openxmlformats.org/officeDocument/2006/relationships/hyperlink" Target="https://advance.lexis.com/api/document?collection=cases&amp;id=urn:contentItem:4CR8-1JM0-004C-2006-00000-00&amp;context=&amp;link=LEDHN12" TargetMode="External"/><Relationship Id="rId102" Type="http://schemas.openxmlformats.org/officeDocument/2006/relationships/hyperlink" Target="https://advance.lexis.com/api/document?collection=cases&amp;id=urn:contentItem:3S4X-8NM0-0039-N15F-00000-00&amp;context=" TargetMode="External"/><Relationship Id="rId123" Type="http://schemas.openxmlformats.org/officeDocument/2006/relationships/hyperlink" Target="https://advance.lexis.com/api/document?collection=cases&amp;id=urn:contentItem:3S4X-B0G0-003B-S3H7-00000-00&amp;context=" TargetMode="External"/><Relationship Id="rId144" Type="http://schemas.openxmlformats.org/officeDocument/2006/relationships/hyperlink" Target="https://advance.lexis.com/api/document?collection=cases&amp;id=urn:contentItem:3S4X-CWC0-003B-S3X4-00000-00&amp;context=" TargetMode="External"/><Relationship Id="rId90" Type="http://schemas.openxmlformats.org/officeDocument/2006/relationships/hyperlink" Target="https://advance.lexis.com/api/document?collection=cases&amp;id=urn:contentItem:3S4X-1GM0-0039-X2WY-00000-00&amp;context=" TargetMode="External"/><Relationship Id="rId27" Type="http://schemas.openxmlformats.org/officeDocument/2006/relationships/hyperlink" Target="https://advance.lexis.com/api/document?collection=cases&amp;id=urn:contentItem:3S4X-6870-003B-P0CX-00000-00&amp;context=" TargetMode="External"/><Relationship Id="rId48" Type="http://schemas.openxmlformats.org/officeDocument/2006/relationships/hyperlink" Target="https://advance.lexis.com/api/document?collection=cases&amp;id=urn:contentItem:3S4X-FK40-003B-S0R1-00000-00&amp;context=" TargetMode="External"/><Relationship Id="rId69" Type="http://schemas.openxmlformats.org/officeDocument/2006/relationships/hyperlink" Target="https://advance.lexis.com/api/document?collection=cases&amp;id=urn:contentItem:3S4X-JFJ0-003B-S02K-00000-00&amp;context=" TargetMode="External"/><Relationship Id="rId113" Type="http://schemas.openxmlformats.org/officeDocument/2006/relationships/hyperlink" Target="https://advance.lexis.com/api/document?collection=cases&amp;id=urn:contentItem:4CR8-1JM0-004C-2006-00000-00&amp;context=" TargetMode="External"/><Relationship Id="rId134" Type="http://schemas.openxmlformats.org/officeDocument/2006/relationships/hyperlink" Target="https://advance.lexis.com/api/document?collection=cases&amp;id=urn:contentItem:3S4X-J9V0-003B-S10V-00000-00&amp;context=" TargetMode="External"/><Relationship Id="rId80" Type="http://schemas.openxmlformats.org/officeDocument/2006/relationships/hyperlink" Target="https://advance.lexis.com/api/document?collection=cases&amp;id=urn:contentItem:4CR8-1JM0-004C-2006-00000-00&amp;context=" TargetMode="External"/><Relationship Id="rId155" Type="http://schemas.openxmlformats.org/officeDocument/2006/relationships/hyperlink" Target="https://advance.lexis.com/api/document?collection=statutes-legislation&amp;id=urn:contentItem:8SG9-5HW2-D6RV-H0J2-00000-00&amp;conte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29</Pages>
  <Words>29466</Words>
  <Characters>167961</Characters>
  <Application>Microsoft Office Word</Application>
  <DocSecurity>0</DocSecurity>
  <Lines>1399</Lines>
  <Paragraphs>394</Paragraphs>
  <ScaleCrop>false</ScaleCrop>
  <HeadingPairs>
    <vt:vector size="2" baseType="variant">
      <vt:variant>
        <vt:lpstr>Title</vt:lpstr>
      </vt:variant>
      <vt:variant>
        <vt:i4>1</vt:i4>
      </vt:variant>
    </vt:vector>
  </HeadingPairs>
  <TitlesOfParts>
    <vt:vector size="1" baseType="lpstr">
      <vt:lpstr>Rumsfeld v. Padilla</vt:lpstr>
    </vt:vector>
  </TitlesOfParts>
  <Company/>
  <LinksUpToDate>false</LinksUpToDate>
  <CharactersWithSpaces>197033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Rumsfeld v. Padilla</dc:title>
  <cp:lastModifiedBy>William Frick</cp:lastModifiedBy>
  <cp:revision>3</cp:revision>
  <dcterms:created xsi:type="dcterms:W3CDTF">2019-12-31T03:58:00Z</dcterms:created>
  <dcterms:modified xsi:type="dcterms:W3CDTF">2019-12-31T04:12:00Z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106190004</vt:lpwstr>
  </property>
  <property fmtid="{D5CDD505-2E9C-101B-9397-08002B2CF9AE}" pid="3" name="LADocCount">
    <vt:i4>3</vt:i4>
  </property>
  <property fmtid="{D5CDD505-2E9C-101B-9397-08002B2CF9AE}" pid="4" name="UserPermID">
    <vt:lpwstr>urn:user:PA187830213</vt:lpwstr>
  </property>
</Properties>
</file>